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6A" w:rsidRDefault="0039696A" w:rsidP="0039696A">
      <w:pPr>
        <w:pStyle w:val="ConsPlusTitle"/>
        <w:jc w:val="center"/>
      </w:pPr>
      <w:r>
        <w:t>АРХАНГЕЛЬСКАЯ ОБЛАСТЬ</w:t>
      </w:r>
    </w:p>
    <w:p w:rsidR="0039696A" w:rsidRDefault="0039696A" w:rsidP="0039696A">
      <w:pPr>
        <w:pStyle w:val="ConsPlusTitle"/>
        <w:jc w:val="center"/>
        <w:outlineLvl w:val="0"/>
      </w:pPr>
    </w:p>
    <w:p w:rsidR="0039696A" w:rsidRDefault="0039696A" w:rsidP="0039696A">
      <w:pPr>
        <w:pStyle w:val="ConsPlusTitle"/>
        <w:jc w:val="center"/>
      </w:pPr>
      <w:r>
        <w:t>ОБЛАСТНОЙ ЗАКОН</w:t>
      </w:r>
    </w:p>
    <w:p w:rsidR="0039696A" w:rsidRDefault="0039696A" w:rsidP="0039696A">
      <w:pPr>
        <w:pStyle w:val="ConsPlusTitle"/>
        <w:jc w:val="center"/>
      </w:pPr>
    </w:p>
    <w:p w:rsidR="0039696A" w:rsidRDefault="0039696A" w:rsidP="0039696A">
      <w:pPr>
        <w:pStyle w:val="ConsPlusTitle"/>
        <w:jc w:val="center"/>
      </w:pPr>
      <w:r>
        <w:t>О ПРИМЕНЕНИИ ИНДИВИДУАЛЬНЫМИ ПРЕДПРИНИМАТЕЛЯМИ</w:t>
      </w:r>
    </w:p>
    <w:p w:rsidR="0039696A" w:rsidRDefault="0039696A" w:rsidP="0039696A">
      <w:pPr>
        <w:pStyle w:val="ConsPlusTitle"/>
        <w:jc w:val="center"/>
      </w:pPr>
      <w:r>
        <w:t>НА ТЕРРИТОРИИ АРХАНГЕЛЬСКОЙ ОБЛАСТИ ПАТЕНТНОЙ СИСТЕМЫ</w:t>
      </w:r>
    </w:p>
    <w:p w:rsidR="0039696A" w:rsidRDefault="0039696A" w:rsidP="0039696A">
      <w:pPr>
        <w:pStyle w:val="ConsPlusTitle"/>
        <w:jc w:val="center"/>
      </w:pPr>
      <w:r>
        <w:t>НАЛОГООБЛОЖЕНИЯ</w:t>
      </w:r>
    </w:p>
    <w:p w:rsidR="0039696A" w:rsidRDefault="0039696A" w:rsidP="0039696A">
      <w:pPr>
        <w:pStyle w:val="ConsPlusNormal"/>
        <w:jc w:val="both"/>
      </w:pPr>
    </w:p>
    <w:p w:rsidR="0039696A" w:rsidRDefault="0039696A" w:rsidP="0039696A">
      <w:pPr>
        <w:pStyle w:val="ConsPlusNormal"/>
        <w:jc w:val="right"/>
      </w:pPr>
      <w:proofErr w:type="gramStart"/>
      <w:r>
        <w:t>Принят</w:t>
      </w:r>
      <w:proofErr w:type="gramEnd"/>
    </w:p>
    <w:p w:rsidR="0039696A" w:rsidRDefault="0039696A" w:rsidP="0039696A">
      <w:pPr>
        <w:pStyle w:val="ConsPlusNormal"/>
        <w:jc w:val="right"/>
      </w:pPr>
      <w:r>
        <w:t>Архангельским областным</w:t>
      </w:r>
    </w:p>
    <w:p w:rsidR="0039696A" w:rsidRDefault="0039696A" w:rsidP="0039696A">
      <w:pPr>
        <w:pStyle w:val="ConsPlusNormal"/>
        <w:jc w:val="right"/>
      </w:pPr>
      <w:r>
        <w:t>Собранием депутатов</w:t>
      </w:r>
    </w:p>
    <w:p w:rsidR="0039696A" w:rsidRDefault="0039696A" w:rsidP="0039696A">
      <w:pPr>
        <w:pStyle w:val="ConsPlusNormal"/>
        <w:jc w:val="right"/>
      </w:pPr>
      <w:r>
        <w:t>(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от 14 ноября 2012 года N 1607)</w:t>
      </w:r>
    </w:p>
    <w:p w:rsidR="0039696A" w:rsidRDefault="0039696A" w:rsidP="0039696A">
      <w:pPr>
        <w:pStyle w:val="ConsPlusNormal"/>
        <w:jc w:val="center"/>
      </w:pPr>
      <w:r>
        <w:t>Список изменяющих документов</w:t>
      </w:r>
    </w:p>
    <w:p w:rsidR="0039696A" w:rsidRDefault="0039696A" w:rsidP="0039696A">
      <w:pPr>
        <w:pStyle w:val="ConsPlusNormal"/>
        <w:jc w:val="center"/>
      </w:pPr>
      <w:proofErr w:type="gramStart"/>
      <w:r>
        <w:t>(в ред. законов Архангельской области</w:t>
      </w:r>
      <w:proofErr w:type="gramEnd"/>
    </w:p>
    <w:p w:rsidR="0039696A" w:rsidRDefault="0039696A" w:rsidP="0039696A">
      <w:pPr>
        <w:pStyle w:val="ConsPlusNormal"/>
        <w:jc w:val="center"/>
      </w:pPr>
      <w:r>
        <w:t xml:space="preserve">от 19.12.2013 </w:t>
      </w:r>
      <w:hyperlink r:id="rId5" w:history="1">
        <w:r>
          <w:rPr>
            <w:color w:val="0000FF"/>
          </w:rPr>
          <w:t>N 61-4-ОЗ</w:t>
        </w:r>
      </w:hyperlink>
      <w:r>
        <w:t xml:space="preserve">, от 26.09.2014 </w:t>
      </w:r>
      <w:hyperlink r:id="rId6" w:history="1">
        <w:r>
          <w:rPr>
            <w:color w:val="0000FF"/>
          </w:rPr>
          <w:t>N 181-10-ОЗ</w:t>
        </w:r>
      </w:hyperlink>
      <w:r>
        <w:t>,</w:t>
      </w:r>
    </w:p>
    <w:p w:rsidR="0039696A" w:rsidRDefault="0039696A" w:rsidP="0039696A">
      <w:pPr>
        <w:pStyle w:val="ConsPlusNormal"/>
        <w:jc w:val="center"/>
      </w:pPr>
      <w:r>
        <w:t xml:space="preserve">от 24.10.2014 </w:t>
      </w:r>
      <w:hyperlink r:id="rId7" w:history="1">
        <w:r>
          <w:rPr>
            <w:color w:val="0000FF"/>
          </w:rPr>
          <w:t>N 184-11-ОЗ</w:t>
        </w:r>
      </w:hyperlink>
      <w:r>
        <w:t xml:space="preserve">, от 29.06.2015 </w:t>
      </w:r>
      <w:hyperlink r:id="rId8" w:history="1">
        <w:r>
          <w:rPr>
            <w:color w:val="0000FF"/>
          </w:rPr>
          <w:t>N 306-18-ОЗ</w:t>
        </w:r>
      </w:hyperlink>
      <w:r>
        <w:t>,</w:t>
      </w:r>
    </w:p>
    <w:p w:rsidR="0039696A" w:rsidRDefault="0039696A" w:rsidP="0039696A">
      <w:pPr>
        <w:pStyle w:val="ConsPlusNormal"/>
        <w:jc w:val="center"/>
      </w:pPr>
      <w:r>
        <w:t xml:space="preserve">от 25.11.2015 </w:t>
      </w:r>
      <w:hyperlink r:id="rId9" w:history="1">
        <w:r>
          <w:rPr>
            <w:color w:val="0000FF"/>
          </w:rPr>
          <w:t>N 368-21-ОЗ</w:t>
        </w:r>
      </w:hyperlink>
      <w:r>
        <w:t>)</w:t>
      </w:r>
    </w:p>
    <w:p w:rsidR="0039696A" w:rsidRDefault="0039696A" w:rsidP="0039696A">
      <w:pPr>
        <w:pStyle w:val="ConsPlusNormal"/>
        <w:jc w:val="both"/>
      </w:pPr>
    </w:p>
    <w:p w:rsidR="0039696A" w:rsidRDefault="0039696A" w:rsidP="0039696A">
      <w:pPr>
        <w:pStyle w:val="ConsPlusNormal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39696A" w:rsidRDefault="0039696A" w:rsidP="0039696A">
      <w:pPr>
        <w:pStyle w:val="ConsPlusNormal"/>
        <w:jc w:val="both"/>
      </w:pPr>
    </w:p>
    <w:p w:rsidR="0039696A" w:rsidRDefault="0039696A" w:rsidP="0039696A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0" w:history="1">
        <w:r>
          <w:rPr>
            <w:color w:val="0000FF"/>
          </w:rPr>
          <w:t>главой 26.5</w:t>
        </w:r>
      </w:hyperlink>
      <w:r>
        <w:t xml:space="preserve"> Налогового кодекса Российской Федерации вводит в действие на территории Архангельской области патентную систему налогообложения.</w:t>
      </w:r>
    </w:p>
    <w:p w:rsidR="0039696A" w:rsidRDefault="0039696A" w:rsidP="0039696A">
      <w:pPr>
        <w:pStyle w:val="ConsPlusNormal"/>
        <w:jc w:val="both"/>
      </w:pPr>
    </w:p>
    <w:p w:rsidR="0039696A" w:rsidRDefault="0039696A" w:rsidP="0039696A">
      <w:pPr>
        <w:pStyle w:val="ConsPlusNormal"/>
        <w:ind w:firstLine="540"/>
        <w:jc w:val="both"/>
        <w:outlineLvl w:val="0"/>
      </w:pPr>
      <w:r>
        <w:t>Статья 2. Правовая основа применения на территории Архангельской области патентной системы налогообложения</w:t>
      </w:r>
    </w:p>
    <w:p w:rsidR="0039696A" w:rsidRDefault="0039696A" w:rsidP="0039696A">
      <w:pPr>
        <w:pStyle w:val="ConsPlusNormal"/>
        <w:jc w:val="both"/>
      </w:pPr>
    </w:p>
    <w:p w:rsidR="0039696A" w:rsidRDefault="0039696A" w:rsidP="0039696A">
      <w:pPr>
        <w:pStyle w:val="ConsPlusNormal"/>
        <w:ind w:firstLine="540"/>
        <w:jc w:val="both"/>
      </w:pPr>
      <w:r>
        <w:t xml:space="preserve">Правовую основу применения на территории Архангельской области патентной системы налогообложения составляют Налоговый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Федерации, другие нормативные правовые акты Российской Федерации, </w:t>
      </w:r>
      <w:hyperlink r:id="rId12" w:history="1">
        <w:r>
          <w:rPr>
            <w:color w:val="0000FF"/>
          </w:rPr>
          <w:t>Устав</w:t>
        </w:r>
      </w:hyperlink>
      <w:r>
        <w:t xml:space="preserve"> Архангельской области и настоящий закон.</w:t>
      </w:r>
    </w:p>
    <w:p w:rsidR="0039696A" w:rsidRDefault="0039696A" w:rsidP="0039696A">
      <w:pPr>
        <w:pStyle w:val="ConsPlusNormal"/>
        <w:jc w:val="both"/>
      </w:pPr>
    </w:p>
    <w:p w:rsidR="0039696A" w:rsidRDefault="0039696A" w:rsidP="0039696A">
      <w:pPr>
        <w:pStyle w:val="ConsPlusNormal"/>
        <w:ind w:firstLine="540"/>
        <w:jc w:val="both"/>
        <w:outlineLvl w:val="0"/>
      </w:pPr>
      <w:r>
        <w:t>Статья 3.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</w:p>
    <w:p w:rsidR="0039696A" w:rsidRDefault="0039696A" w:rsidP="0039696A">
      <w:pPr>
        <w:pStyle w:val="ConsPlusNormal"/>
        <w:jc w:val="both"/>
      </w:pPr>
    </w:p>
    <w:p w:rsidR="0039696A" w:rsidRDefault="0039696A" w:rsidP="0039696A">
      <w:pPr>
        <w:pStyle w:val="ConsPlusNormal"/>
        <w:ind w:firstLine="540"/>
        <w:jc w:val="both"/>
      </w:pPr>
      <w:bookmarkStart w:id="0" w:name="Par28"/>
      <w:bookmarkEnd w:id="0"/>
      <w:r>
        <w:t xml:space="preserve">1. Установить следующие </w:t>
      </w:r>
      <w:hyperlink r:id="rId13" w:history="1">
        <w:r>
          <w:rPr>
            <w:color w:val="0000FF"/>
          </w:rPr>
          <w:t>размеры</w:t>
        </w:r>
      </w:hyperlink>
      <w:r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налогообложения:</w:t>
      </w:r>
    </w:p>
    <w:p w:rsidR="0039696A" w:rsidRDefault="0039696A" w:rsidP="0039696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5953"/>
        <w:gridCol w:w="2835"/>
      </w:tblGrid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Вид предпринимательской деятельности, в отношении которого применяется патентная система налогообложения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bookmarkStart w:id="1" w:name="Par33"/>
            <w:bookmarkEnd w:id="1"/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150 000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закона</w:t>
              </w:r>
            </w:hyperlink>
            <w:r>
              <w:t xml:space="preserve"> Архангельской области от 25.11.2015 N 368-21-ОЗ)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150 000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закона</w:t>
              </w:r>
            </w:hyperlink>
            <w:r>
              <w:t xml:space="preserve"> Архангельской области от 25.11.2015 N 368-21-ОЗ)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200 000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закона</w:t>
              </w:r>
            </w:hyperlink>
            <w:r>
              <w:t xml:space="preserve"> Архангельской области от 25.11.2015 N 368-21-ОЗ)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Химическая чистка, крашение и услуги прачечных,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Химическая чистка и крашение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150 000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Услуги прачечных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106 700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закона</w:t>
              </w:r>
            </w:hyperlink>
            <w:r>
              <w:t xml:space="preserve"> Архангельской области от 19.12.2013 N 61-4-ОЗ)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125 000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закона</w:t>
              </w:r>
            </w:hyperlink>
            <w:r>
              <w:t xml:space="preserve"> Архангельской области от 25.11.2015 N 368-21-ОЗ)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200 000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Ремонт и изготовление металлоизделий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200 000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(п. 6 в ред. </w:t>
            </w:r>
            <w:hyperlink r:id="rId19" w:history="1">
              <w:r>
                <w:rPr>
                  <w:color w:val="0000FF"/>
                </w:rPr>
                <w:t>закона</w:t>
              </w:r>
            </w:hyperlink>
            <w:r>
              <w:t xml:space="preserve"> Архангельской области от 25.11.2015 N 368-21-ОЗ)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Ремонт мебели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155 000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кинолабораторий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200 000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bookmarkStart w:id="2" w:name="Par75"/>
            <w:bookmarkEnd w:id="2"/>
            <w: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702 000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bookmarkStart w:id="3" w:name="Par78"/>
            <w:bookmarkEnd w:id="3"/>
            <w: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475 000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bookmarkStart w:id="4" w:name="Par81"/>
            <w:bookmarkEnd w:id="4"/>
            <w: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Деятельность такси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200 000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закона</w:t>
              </w:r>
            </w:hyperlink>
            <w:r>
              <w:t xml:space="preserve"> Архангельской области от 25.11.2015 N 368-21-ОЗ)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транспортом, за исключением деятельности такси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bookmarkStart w:id="5" w:name="Par91"/>
            <w:bookmarkEnd w:id="5"/>
            <w: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600 000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800 000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350 000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закона</w:t>
              </w:r>
            </w:hyperlink>
            <w:r>
              <w:t xml:space="preserve"> Архангельской области от 25.11.2015 N 368-21-ОЗ)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200 000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150 000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150 000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bookmarkStart w:id="6" w:name="Par110"/>
            <w:bookmarkEnd w:id="6"/>
            <w: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250 000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bookmarkStart w:id="7" w:name="Par113"/>
            <w:bookmarkEnd w:id="7"/>
            <w: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Сдача в аренду (наем) жилых помещений, дач, принадлежащих индивидуальному предпринимателю на праве собственности, суммарной площадью: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- до 50 кв. м включительно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106 700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закона</w:t>
              </w:r>
            </w:hyperlink>
            <w:r>
              <w:t xml:space="preserve"> Архангельской области от 19.12.2013 N 61-4-ОЗ)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- от 50 до 100 кв. м включительно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180 000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- от 100 до 300 кв. м включительно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800 000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- свыше 300 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20 000 за 1 кв. м, но не менее 200 000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(п. 19.2 в ред. </w:t>
            </w:r>
            <w:hyperlink r:id="rId23" w:history="1">
              <w:r>
                <w:rPr>
                  <w:color w:val="0000FF"/>
                </w:rPr>
                <w:t>закона</w:t>
              </w:r>
            </w:hyperlink>
            <w:r>
              <w:t xml:space="preserve"> Архангельской области от 25.11.2015 N 368-21-ОЗ)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bookmarkStart w:id="8" w:name="Par136"/>
            <w:bookmarkEnd w:id="8"/>
            <w: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106 700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закона</w:t>
              </w:r>
            </w:hyperlink>
            <w:r>
              <w:t xml:space="preserve"> Архангельской области от 19.12.2013 N 61-4-ОЗ)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Прочие услуги производственного характера,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proofErr w:type="gramStart"/>
            <w:r>
              <w:t xml:space="preserve">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защите садов, огородов и зеленых насаждений от вредителей и болезней; изготовление валяной обуви;</w:t>
            </w:r>
            <w:proofErr w:type="gramEnd"/>
            <w:r>
              <w:t xml:space="preserve"> изготовление сельскохозяйственного инвентаря из материала заказчика; услуги по вспашке огородов и распиловке дров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106 700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закона</w:t>
              </w:r>
            </w:hyperlink>
            <w:r>
              <w:t xml:space="preserve"> Архангельской области от 19.12.2013 N 61-4-ОЗ)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proofErr w:type="gramStart"/>
            <w:r>
              <w:t>Услуги по ремонту и изготовлению бондарной посуды и гончарных изделий;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ремонту и изготовлению очковой оптики; зарядка газовых баллончиков для сифонов, замена элементов питания в электронных часах и других приборах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170 000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200 000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106 700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закона</w:t>
              </w:r>
            </w:hyperlink>
            <w:r>
              <w:t xml:space="preserve"> Архангельской области от 19.12.2013 N 61-4-ОЗ)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250 000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250 000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200 000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200 000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закона</w:t>
              </w:r>
            </w:hyperlink>
            <w:r>
              <w:t xml:space="preserve"> Архангельской области от 25.11.2015 N 368-21-ОЗ)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410 000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200 000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106 700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закона</w:t>
              </w:r>
            </w:hyperlink>
            <w:r>
              <w:t xml:space="preserve"> Архангельской области от 19.12.2013 N 61-4-ОЗ)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106 700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закона</w:t>
              </w:r>
            </w:hyperlink>
            <w:r>
              <w:t xml:space="preserve"> Архангельской области от 19.12.2013 N 61-4-ОЗ)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bookmarkStart w:id="9" w:name="Par184"/>
            <w:bookmarkEnd w:id="9"/>
            <w: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150 000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закона</w:t>
              </w:r>
            </w:hyperlink>
            <w:r>
              <w:t xml:space="preserve"> Архангельской области от 25.11.2015 N 368-21-ОЗ)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bookmarkStart w:id="10" w:name="Par188"/>
            <w:bookmarkEnd w:id="10"/>
            <w:r>
              <w:t>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780 000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bookmarkStart w:id="11" w:name="Par191"/>
            <w:bookmarkEnd w:id="11"/>
            <w:r>
              <w:t>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780 000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bookmarkStart w:id="12" w:name="Par194"/>
            <w:bookmarkEnd w:id="12"/>
            <w:r>
              <w:t>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106 700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закона</w:t>
              </w:r>
            </w:hyperlink>
            <w:r>
              <w:t xml:space="preserve"> Архангельской области от 19.12.2013 N 61-4-ОЗ)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106 700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закона</w:t>
              </w:r>
            </w:hyperlink>
            <w:r>
              <w:t xml:space="preserve"> Архангельской области от 19.12.2013 N 61-4-ОЗ)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200 000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закона</w:t>
              </w:r>
            </w:hyperlink>
            <w:r>
              <w:t xml:space="preserve"> Архангельской области от 25.11.2015 N 368-21-ОЗ)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220 000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закона</w:t>
              </w:r>
            </w:hyperlink>
            <w:r>
              <w:t xml:space="preserve"> Архангельской области от 25.11.2015 N 368-21-ОЗ)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bookmarkStart w:id="13" w:name="Par210"/>
            <w:bookmarkEnd w:id="13"/>
            <w:r>
              <w:t>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1 400 000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370 000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Услуги по прокату,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40.1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Услуги по прокату, за исключением проката транспортных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164 000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40.2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Прокат транспортных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164 000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(п. 40 в ред. </w:t>
            </w:r>
            <w:hyperlink r:id="rId35" w:history="1">
              <w:r>
                <w:rPr>
                  <w:color w:val="0000FF"/>
                </w:rPr>
                <w:t>закона</w:t>
              </w:r>
            </w:hyperlink>
            <w:r>
              <w:t xml:space="preserve"> Архангельской области от 25.11.2015 N 368-21-ОЗ)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106 700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закона</w:t>
              </w:r>
            </w:hyperlink>
            <w:r>
              <w:t xml:space="preserve"> Архангельской области от 19.12.2013 N 61-4-ОЗ)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bookmarkStart w:id="14" w:name="Par230"/>
            <w:bookmarkEnd w:id="14"/>
            <w:r>
              <w:t>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Обрядовые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200 000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закона</w:t>
              </w:r>
            </w:hyperlink>
            <w:r>
              <w:t xml:space="preserve"> Архангельской области от 25.11.2015 N 368-21-ОЗ)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bookmarkStart w:id="15" w:name="Par234"/>
            <w:bookmarkEnd w:id="15"/>
            <w:r>
              <w:t>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550 000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bookmarkStart w:id="16" w:name="Par237"/>
            <w:bookmarkEnd w:id="16"/>
            <w:r>
              <w:t>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150 000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bookmarkStart w:id="17" w:name="Par240"/>
            <w:bookmarkEnd w:id="17"/>
            <w:r>
              <w:t>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3 200 000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64 000 за 1 кв. м, но не менее 320 000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bookmarkStart w:id="18" w:name="Par246"/>
            <w:bookmarkEnd w:id="18"/>
            <w:r>
              <w:t>47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1 800 000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bookmarkStart w:id="19" w:name="Par249"/>
            <w:bookmarkEnd w:id="19"/>
            <w:r>
              <w:t>48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(п. 48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Архангельской области от 25.11.2015 N 368-21-ОЗ)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106 700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(п. 49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Архангельской области от 25.11.2015 N 368-21-ОЗ)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400 000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(п. 50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Архангельской области от 25.11.2015 N 368-21-ОЗ)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106 700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(п. 51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Архангельской области от 25.11.2015 N 368-21-ОЗ)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106 700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(п. 52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Архангельской области от 25.11.2015 N 368-21-ОЗ)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844 700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(п. 53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Архангельской области от 25.11.2015 N 368-21-ОЗ)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106 700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(п. 54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Архангельской области от 25.11.2015 N 368-21-ОЗ)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647 700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(п. 55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Архангельской области от 25.11.2015 N 368-21-ОЗ)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150 000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(п. 56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Архангельской области от 25.11.2015 N 368-21-ОЗ)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(п. 57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Архангельской области от 25.11.2015 N 368-21-ОЗ)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483 800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(п. 58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Архангельской области от 25.11.2015 N 368-21-ОЗ)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150 000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(п. 59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Архангельской области от 25.11.2015 N 368-21-ОЗ)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642 000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(п. 60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Архангельской области от 25.11.2015 N 368-21-ОЗ)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520 000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(п. 61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Архангельской области от 25.11.2015 N 368-21-ОЗ)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700 000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(п. 62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Архангельской области от 25.11.2015 N 368-21-ОЗ)</w:t>
            </w:r>
          </w:p>
        </w:tc>
      </w:tr>
      <w:tr w:rsidR="0039696A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bookmarkStart w:id="20" w:name="Par309"/>
            <w:bookmarkEnd w:id="20"/>
            <w:r>
              <w:t>63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425 700</w:t>
            </w:r>
          </w:p>
        </w:tc>
      </w:tr>
      <w:tr w:rsidR="0039696A">
        <w:tc>
          <w:tcPr>
            <w:tcW w:w="9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both"/>
            </w:pPr>
            <w:r>
              <w:t xml:space="preserve">(п. 63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Архангельской области от 25.11.2015 N 368-21-ОЗ)</w:t>
            </w:r>
          </w:p>
        </w:tc>
      </w:tr>
    </w:tbl>
    <w:p w:rsidR="0039696A" w:rsidRDefault="0039696A" w:rsidP="0039696A">
      <w:pPr>
        <w:pStyle w:val="ConsPlusNormal"/>
        <w:jc w:val="both"/>
      </w:pPr>
    </w:p>
    <w:p w:rsidR="0039696A" w:rsidRDefault="0039696A" w:rsidP="0039696A">
      <w:pPr>
        <w:pStyle w:val="ConsPlusNormal"/>
        <w:ind w:firstLine="540"/>
        <w:jc w:val="both"/>
      </w:pPr>
      <w:r>
        <w:t xml:space="preserve">2. Установленные </w:t>
      </w:r>
      <w:hyperlink w:anchor="Par28" w:history="1">
        <w:r>
          <w:rPr>
            <w:color w:val="0000FF"/>
          </w:rPr>
          <w:t>пунктом 1</w:t>
        </w:r>
      </w:hyperlink>
      <w:r>
        <w:t xml:space="preserve"> настоящей статьи размеры потенциально возможного к получению индивидуальным предпринимателем годового дохода применяются при осуществлении предпринимательской деятельности:</w:t>
      </w:r>
    </w:p>
    <w:p w:rsidR="0039696A" w:rsidRDefault="0039696A" w:rsidP="0039696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Архангельской области от 19.12.2013 N 61-4-ОЗ)</w:t>
      </w:r>
    </w:p>
    <w:p w:rsidR="0039696A" w:rsidRDefault="0039696A" w:rsidP="0039696A">
      <w:pPr>
        <w:pStyle w:val="ConsPlusNormal"/>
        <w:ind w:firstLine="540"/>
        <w:jc w:val="both"/>
      </w:pPr>
      <w:r>
        <w:t xml:space="preserve">1) без привлечения наемных работников - по видам предпринимательской деятельности, указанным в </w:t>
      </w:r>
      <w:hyperlink w:anchor="Par33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75" w:history="1">
        <w:r>
          <w:rPr>
            <w:color w:val="0000FF"/>
          </w:rPr>
          <w:t>9</w:t>
        </w:r>
      </w:hyperlink>
      <w:r>
        <w:t xml:space="preserve">, </w:t>
      </w:r>
      <w:hyperlink w:anchor="Par91" w:history="1">
        <w:r>
          <w:rPr>
            <w:color w:val="0000FF"/>
          </w:rPr>
          <w:t>12</w:t>
        </w:r>
      </w:hyperlink>
      <w:r>
        <w:t xml:space="preserve"> - </w:t>
      </w:r>
      <w:hyperlink w:anchor="Par110" w:history="1">
        <w:r>
          <w:rPr>
            <w:color w:val="0000FF"/>
          </w:rPr>
          <w:t>18</w:t>
        </w:r>
      </w:hyperlink>
      <w:r>
        <w:t xml:space="preserve">, </w:t>
      </w:r>
      <w:hyperlink w:anchor="Par136" w:history="1">
        <w:r>
          <w:rPr>
            <w:color w:val="0000FF"/>
          </w:rPr>
          <w:t>20</w:t>
        </w:r>
      </w:hyperlink>
      <w:r>
        <w:t xml:space="preserve"> - </w:t>
      </w:r>
      <w:hyperlink w:anchor="Par184" w:history="1">
        <w:r>
          <w:rPr>
            <w:color w:val="0000FF"/>
          </w:rPr>
          <w:t>31</w:t>
        </w:r>
      </w:hyperlink>
      <w:r>
        <w:t xml:space="preserve">, </w:t>
      </w:r>
      <w:hyperlink w:anchor="Par194" w:history="1">
        <w:r>
          <w:rPr>
            <w:color w:val="0000FF"/>
          </w:rPr>
          <w:t>34</w:t>
        </w:r>
      </w:hyperlink>
      <w:r>
        <w:t xml:space="preserve"> - </w:t>
      </w:r>
      <w:hyperlink w:anchor="Par237" w:history="1">
        <w:r>
          <w:rPr>
            <w:color w:val="0000FF"/>
          </w:rPr>
          <w:t>44</w:t>
        </w:r>
      </w:hyperlink>
      <w:r>
        <w:t xml:space="preserve">, </w:t>
      </w:r>
      <w:hyperlink w:anchor="Par249" w:history="1">
        <w:r>
          <w:rPr>
            <w:color w:val="0000FF"/>
          </w:rPr>
          <w:t>48</w:t>
        </w:r>
      </w:hyperlink>
      <w:r>
        <w:t xml:space="preserve"> - </w:t>
      </w:r>
      <w:hyperlink w:anchor="Par309" w:history="1">
        <w:r>
          <w:rPr>
            <w:color w:val="0000FF"/>
          </w:rPr>
          <w:t>63</w:t>
        </w:r>
      </w:hyperlink>
      <w:r>
        <w:t xml:space="preserve"> таблицы настоящей статьи;</w:t>
      </w:r>
    </w:p>
    <w:p w:rsidR="0039696A" w:rsidRDefault="0039696A" w:rsidP="0039696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Архангельской области от 25.11.2015 N 368-21-ОЗ)</w:t>
      </w:r>
    </w:p>
    <w:p w:rsidR="0039696A" w:rsidRDefault="0039696A" w:rsidP="0039696A">
      <w:pPr>
        <w:pStyle w:val="ConsPlusNormal"/>
        <w:ind w:firstLine="540"/>
        <w:jc w:val="both"/>
      </w:pPr>
      <w:r>
        <w:t xml:space="preserve">2) с использованием одного транспортного средства - по видам предпринимательской деятельности, указанным в </w:t>
      </w:r>
      <w:hyperlink w:anchor="Par78" w:history="1">
        <w:r>
          <w:rPr>
            <w:color w:val="0000FF"/>
          </w:rPr>
          <w:t>пунктах 10</w:t>
        </w:r>
      </w:hyperlink>
      <w:r>
        <w:t xml:space="preserve">, </w:t>
      </w:r>
      <w:hyperlink w:anchor="Par81" w:history="1">
        <w:r>
          <w:rPr>
            <w:color w:val="0000FF"/>
          </w:rPr>
          <w:t>11</w:t>
        </w:r>
      </w:hyperlink>
      <w:r>
        <w:t xml:space="preserve">, </w:t>
      </w:r>
      <w:hyperlink w:anchor="Par188" w:history="1">
        <w:r>
          <w:rPr>
            <w:color w:val="0000FF"/>
          </w:rPr>
          <w:t>32</w:t>
        </w:r>
      </w:hyperlink>
      <w:r>
        <w:t xml:space="preserve">, </w:t>
      </w:r>
      <w:hyperlink w:anchor="Par191" w:history="1">
        <w:r>
          <w:rPr>
            <w:color w:val="0000FF"/>
          </w:rPr>
          <w:t>33</w:t>
        </w:r>
      </w:hyperlink>
      <w:r>
        <w:t xml:space="preserve"> таблицы настоящей статьи;</w:t>
      </w:r>
    </w:p>
    <w:p w:rsidR="0039696A" w:rsidRDefault="0039696A" w:rsidP="0039696A">
      <w:pPr>
        <w:pStyle w:val="ConsPlusNormal"/>
        <w:ind w:firstLine="540"/>
        <w:jc w:val="both"/>
      </w:pPr>
      <w:r>
        <w:t xml:space="preserve">3) с использованием одного обособленного объекта - по видам предпринимательской деятельности, указанным в </w:t>
      </w:r>
      <w:hyperlink w:anchor="Par240" w:history="1">
        <w:r>
          <w:rPr>
            <w:color w:val="0000FF"/>
          </w:rPr>
          <w:t>пунктах 45</w:t>
        </w:r>
      </w:hyperlink>
      <w:r>
        <w:t xml:space="preserve"> и </w:t>
      </w:r>
      <w:hyperlink w:anchor="Par246" w:history="1">
        <w:r>
          <w:rPr>
            <w:color w:val="0000FF"/>
          </w:rPr>
          <w:t>47</w:t>
        </w:r>
      </w:hyperlink>
      <w:r>
        <w:t xml:space="preserve"> таблицы настоящей статьи.</w:t>
      </w:r>
    </w:p>
    <w:p w:rsidR="0039696A" w:rsidRDefault="0039696A" w:rsidP="0039696A">
      <w:pPr>
        <w:pStyle w:val="ConsPlusNormal"/>
        <w:ind w:firstLine="540"/>
        <w:jc w:val="both"/>
      </w:pPr>
      <w:r>
        <w:t xml:space="preserve">3. Исключен. - </w:t>
      </w:r>
      <w:hyperlink r:id="rId56" w:history="1">
        <w:r>
          <w:rPr>
            <w:color w:val="0000FF"/>
          </w:rPr>
          <w:t>Закон</w:t>
        </w:r>
      </w:hyperlink>
      <w:r>
        <w:t xml:space="preserve"> Архангельской области от 24.10.2014 N 184-11-ОЗ.</w:t>
      </w:r>
    </w:p>
    <w:p w:rsidR="0039696A" w:rsidRDefault="0039696A" w:rsidP="0039696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К размерам потенциально возможного к получению индивидуальным предпринимателем годового дохода, установленным </w:t>
      </w:r>
      <w:hyperlink w:anchor="Par28" w:history="1">
        <w:r>
          <w:rPr>
            <w:color w:val="0000FF"/>
          </w:rPr>
          <w:t>пунктом 1</w:t>
        </w:r>
      </w:hyperlink>
      <w:r>
        <w:t xml:space="preserve"> настоящей статьи, применяются коэффициенты (в зависимости от средней численности наемных работников, количества транспортных средств, количества обособленных объектов, территории действия патента на осуществление предпринимательской деятельности (далее - патент)), установленные </w:t>
      </w:r>
      <w:hyperlink w:anchor="Par353" w:history="1">
        <w:r>
          <w:rPr>
            <w:color w:val="0000FF"/>
          </w:rPr>
          <w:t>статьей 4</w:t>
        </w:r>
      </w:hyperlink>
      <w:r>
        <w:t xml:space="preserve"> настоящего закона для соответствующих видов предпринимательской деятельности.</w:t>
      </w:r>
      <w:proofErr w:type="gramEnd"/>
    </w:p>
    <w:p w:rsidR="0039696A" w:rsidRDefault="0039696A" w:rsidP="003969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Архангельской области от 29.06.2015 N 306-18-ОЗ)</w:t>
      </w:r>
    </w:p>
    <w:p w:rsidR="0039696A" w:rsidRDefault="0039696A" w:rsidP="0039696A">
      <w:pPr>
        <w:pStyle w:val="ConsPlusNormal"/>
        <w:jc w:val="both"/>
      </w:pPr>
    </w:p>
    <w:p w:rsidR="0039696A" w:rsidRDefault="0039696A" w:rsidP="0039696A">
      <w:pPr>
        <w:pStyle w:val="ConsPlusNormal"/>
        <w:ind w:firstLine="540"/>
        <w:jc w:val="both"/>
        <w:outlineLvl w:val="0"/>
      </w:pPr>
      <w:r>
        <w:t>Статья 3.1. Дифференциация территории Архангельской области по территориям действия патентов</w:t>
      </w:r>
    </w:p>
    <w:p w:rsidR="0039696A" w:rsidRDefault="0039696A" w:rsidP="0039696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8" w:history="1">
        <w:r>
          <w:rPr>
            <w:color w:val="0000FF"/>
          </w:rPr>
          <w:t>законом</w:t>
        </w:r>
      </w:hyperlink>
      <w:r>
        <w:t xml:space="preserve"> Архангельской области от 29.06.2015 N 306-18-ОЗ)</w:t>
      </w:r>
    </w:p>
    <w:p w:rsidR="0039696A" w:rsidRDefault="0039696A" w:rsidP="0039696A">
      <w:pPr>
        <w:pStyle w:val="ConsPlusNormal"/>
        <w:jc w:val="both"/>
      </w:pPr>
    </w:p>
    <w:p w:rsidR="0039696A" w:rsidRDefault="0039696A" w:rsidP="0039696A">
      <w:pPr>
        <w:pStyle w:val="ConsPlusNormal"/>
        <w:ind w:firstLine="540"/>
        <w:jc w:val="both"/>
      </w:pPr>
      <w:r>
        <w:t xml:space="preserve">Дифференцировать территорию Архангельской области по территориям действия патентов по видам, указанным в </w:t>
      </w:r>
      <w:hyperlink w:anchor="Par33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75" w:history="1">
        <w:r>
          <w:rPr>
            <w:color w:val="0000FF"/>
          </w:rPr>
          <w:t>9</w:t>
        </w:r>
      </w:hyperlink>
      <w:r>
        <w:t xml:space="preserve">, </w:t>
      </w:r>
      <w:hyperlink w:anchor="Par91" w:history="1">
        <w:r>
          <w:rPr>
            <w:color w:val="0000FF"/>
          </w:rPr>
          <w:t>12</w:t>
        </w:r>
      </w:hyperlink>
      <w:r>
        <w:t xml:space="preserve"> - </w:t>
      </w:r>
      <w:hyperlink w:anchor="Par184" w:history="1">
        <w:r>
          <w:rPr>
            <w:color w:val="0000FF"/>
          </w:rPr>
          <w:t>31</w:t>
        </w:r>
      </w:hyperlink>
      <w:r>
        <w:t xml:space="preserve">, </w:t>
      </w:r>
      <w:hyperlink w:anchor="Par194" w:history="1">
        <w:r>
          <w:rPr>
            <w:color w:val="0000FF"/>
          </w:rPr>
          <w:t>34</w:t>
        </w:r>
      </w:hyperlink>
      <w:r>
        <w:t xml:space="preserve"> - </w:t>
      </w:r>
      <w:hyperlink w:anchor="Par240" w:history="1">
        <w:r>
          <w:rPr>
            <w:color w:val="0000FF"/>
          </w:rPr>
          <w:t>45</w:t>
        </w:r>
      </w:hyperlink>
      <w:r>
        <w:t xml:space="preserve">, </w:t>
      </w:r>
      <w:hyperlink w:anchor="Par246" w:history="1">
        <w:r>
          <w:rPr>
            <w:color w:val="0000FF"/>
          </w:rPr>
          <w:t>47</w:t>
        </w:r>
      </w:hyperlink>
      <w:r>
        <w:t xml:space="preserve"> - </w:t>
      </w:r>
      <w:hyperlink w:anchor="Par309" w:history="1">
        <w:r>
          <w:rPr>
            <w:color w:val="0000FF"/>
          </w:rPr>
          <w:t>63 таблицы статьи 3</w:t>
        </w:r>
      </w:hyperlink>
      <w:r>
        <w:t xml:space="preserve"> и </w:t>
      </w:r>
      <w:hyperlink w:anchor="Par340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346" w:history="1">
        <w:r>
          <w:rPr>
            <w:color w:val="0000FF"/>
          </w:rPr>
          <w:t>3 таблицы статьи 3.2</w:t>
        </w:r>
      </w:hyperlink>
      <w:r>
        <w:t xml:space="preserve"> настоящего закона, по следующим группам муниципальных образований Архангельской области (далее - муниципальные образования):</w:t>
      </w:r>
    </w:p>
    <w:p w:rsidR="0039696A" w:rsidRDefault="0039696A" w:rsidP="0039696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Архангельской области от 25.11.2015 N 368-21-ОЗ)</w:t>
      </w:r>
    </w:p>
    <w:p w:rsidR="0039696A" w:rsidRDefault="0039696A" w:rsidP="0039696A">
      <w:pPr>
        <w:pStyle w:val="ConsPlusNormal"/>
        <w:ind w:firstLine="540"/>
        <w:jc w:val="both"/>
      </w:pPr>
      <w:proofErr w:type="gramStart"/>
      <w:r>
        <w:t xml:space="preserve">1) I группа - "Город Архангельск", "Город Коряжма", "Котлас", "Мирный", "Новая Земля", "Город </w:t>
      </w:r>
      <w:proofErr w:type="spellStart"/>
      <w:r>
        <w:t>Новодвинск</w:t>
      </w:r>
      <w:proofErr w:type="spellEnd"/>
      <w:r>
        <w:t>", "Северодвинск", "</w:t>
      </w:r>
      <w:proofErr w:type="spellStart"/>
      <w:r>
        <w:t>Вельское</w:t>
      </w:r>
      <w:proofErr w:type="spellEnd"/>
      <w:r>
        <w:t>" Вельского муниципального района, "</w:t>
      </w:r>
      <w:proofErr w:type="spellStart"/>
      <w:r>
        <w:t>Верхнетоемское</w:t>
      </w:r>
      <w:proofErr w:type="spellEnd"/>
      <w:r>
        <w:t xml:space="preserve">" </w:t>
      </w:r>
      <w:proofErr w:type="spellStart"/>
      <w:r>
        <w:t>Верхнетоемского</w:t>
      </w:r>
      <w:proofErr w:type="spellEnd"/>
      <w:r>
        <w:t xml:space="preserve"> муниципального района, "</w:t>
      </w:r>
      <w:proofErr w:type="spellStart"/>
      <w:r>
        <w:t>Ильинское</w:t>
      </w:r>
      <w:proofErr w:type="spellEnd"/>
      <w:r>
        <w:t xml:space="preserve">" </w:t>
      </w:r>
      <w:proofErr w:type="spellStart"/>
      <w:r>
        <w:t>Вилегодского</w:t>
      </w:r>
      <w:proofErr w:type="spellEnd"/>
      <w:r>
        <w:t xml:space="preserve"> муниципального района, "</w:t>
      </w:r>
      <w:proofErr w:type="spellStart"/>
      <w:r>
        <w:t>Березниковское</w:t>
      </w:r>
      <w:proofErr w:type="spellEnd"/>
      <w:r>
        <w:t xml:space="preserve">" </w:t>
      </w:r>
      <w:proofErr w:type="spellStart"/>
      <w:r>
        <w:t>Виноградовского</w:t>
      </w:r>
      <w:proofErr w:type="spellEnd"/>
      <w:r>
        <w:t xml:space="preserve"> муниципального района, "</w:t>
      </w:r>
      <w:proofErr w:type="spellStart"/>
      <w:r>
        <w:t>Каргопольское</w:t>
      </w:r>
      <w:proofErr w:type="spellEnd"/>
      <w:r>
        <w:t xml:space="preserve">" </w:t>
      </w:r>
      <w:proofErr w:type="spellStart"/>
      <w:r>
        <w:t>Каргопольского</w:t>
      </w:r>
      <w:proofErr w:type="spellEnd"/>
      <w:r>
        <w:t xml:space="preserve"> муниципального района, "</w:t>
      </w:r>
      <w:proofErr w:type="spellStart"/>
      <w:r>
        <w:t>Коношское</w:t>
      </w:r>
      <w:proofErr w:type="spellEnd"/>
      <w:r>
        <w:t xml:space="preserve">" </w:t>
      </w:r>
      <w:proofErr w:type="spellStart"/>
      <w:r>
        <w:t>Коношского</w:t>
      </w:r>
      <w:proofErr w:type="spellEnd"/>
      <w:r>
        <w:t xml:space="preserve"> муниципального района, "Алексеевское" </w:t>
      </w:r>
      <w:proofErr w:type="spellStart"/>
      <w:r>
        <w:t>Красноборского</w:t>
      </w:r>
      <w:proofErr w:type="spellEnd"/>
      <w:r>
        <w:t xml:space="preserve"> муниципального района, "</w:t>
      </w:r>
      <w:proofErr w:type="spellStart"/>
      <w:r>
        <w:t>Сафроновское</w:t>
      </w:r>
      <w:proofErr w:type="spellEnd"/>
      <w:r>
        <w:t>" Ленского муниципального района, "Лешуконское" Лешуконского муниципального района, "Мезенское" Мезенского муниципального района, "</w:t>
      </w:r>
      <w:proofErr w:type="spellStart"/>
      <w:r>
        <w:t>Няндомское</w:t>
      </w:r>
      <w:proofErr w:type="spellEnd"/>
      <w:r>
        <w:t xml:space="preserve">" </w:t>
      </w:r>
      <w:proofErr w:type="spellStart"/>
      <w:r>
        <w:t>Няндомского</w:t>
      </w:r>
      <w:proofErr w:type="spellEnd"/>
      <w:r>
        <w:t xml:space="preserve"> муниципального района, "Онежское" Онежского</w:t>
      </w:r>
      <w:proofErr w:type="gramEnd"/>
      <w:r>
        <w:t xml:space="preserve"> муниципального района, "</w:t>
      </w:r>
      <w:proofErr w:type="spellStart"/>
      <w:r>
        <w:t>Карпогорское</w:t>
      </w:r>
      <w:proofErr w:type="spellEnd"/>
      <w:r>
        <w:t xml:space="preserve">" </w:t>
      </w:r>
      <w:proofErr w:type="spellStart"/>
      <w:r>
        <w:t>Пинежского</w:t>
      </w:r>
      <w:proofErr w:type="spellEnd"/>
      <w:r>
        <w:t xml:space="preserve"> муниципального района, "</w:t>
      </w:r>
      <w:proofErr w:type="spellStart"/>
      <w:r>
        <w:t>Плесецкое</w:t>
      </w:r>
      <w:proofErr w:type="spellEnd"/>
      <w:r>
        <w:t xml:space="preserve">" </w:t>
      </w:r>
      <w:proofErr w:type="spellStart"/>
      <w:r>
        <w:t>Плесецкого</w:t>
      </w:r>
      <w:proofErr w:type="spellEnd"/>
      <w:r>
        <w:t xml:space="preserve"> муниципального района, "Октябрьское" </w:t>
      </w:r>
      <w:proofErr w:type="spellStart"/>
      <w:r>
        <w:t>Устьянского</w:t>
      </w:r>
      <w:proofErr w:type="spellEnd"/>
      <w:r>
        <w:t xml:space="preserve"> муниципального района, "Холмогорское" Холмогорского муниципального района, "</w:t>
      </w:r>
      <w:proofErr w:type="spellStart"/>
      <w:r>
        <w:t>Шенкурское</w:t>
      </w:r>
      <w:proofErr w:type="spellEnd"/>
      <w:r>
        <w:t>" Шенкурского муниципального района;</w:t>
      </w:r>
    </w:p>
    <w:p w:rsidR="0039696A" w:rsidRDefault="0039696A" w:rsidP="0039696A">
      <w:pPr>
        <w:pStyle w:val="ConsPlusNormal"/>
        <w:ind w:firstLine="540"/>
        <w:jc w:val="both"/>
      </w:pPr>
      <w:r>
        <w:t>2) II группа - прочие муниципальные образования, не включенные в I группу, а также межселенные территории на территориях муниципальных районов Архангельской области.</w:t>
      </w:r>
    </w:p>
    <w:p w:rsidR="0039696A" w:rsidRDefault="0039696A" w:rsidP="0039696A">
      <w:pPr>
        <w:pStyle w:val="ConsPlusNormal"/>
        <w:jc w:val="both"/>
      </w:pPr>
    </w:p>
    <w:p w:rsidR="0039696A" w:rsidRDefault="0039696A" w:rsidP="0039696A">
      <w:pPr>
        <w:pStyle w:val="ConsPlusNormal"/>
        <w:ind w:firstLine="540"/>
        <w:jc w:val="both"/>
        <w:outlineLvl w:val="0"/>
      </w:pPr>
      <w:r>
        <w:t>Статья 3.2. Дополнительные виды предпринимательской деятельности, в отношении которых разрешается применение патентной системы налогообложения</w:t>
      </w:r>
    </w:p>
    <w:p w:rsidR="0039696A" w:rsidRDefault="0039696A" w:rsidP="0039696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0" w:history="1">
        <w:r>
          <w:rPr>
            <w:color w:val="0000FF"/>
          </w:rPr>
          <w:t>законом</w:t>
        </w:r>
      </w:hyperlink>
      <w:r>
        <w:t xml:space="preserve"> Архангельской области от 25.11.2015 N 368-21-ОЗ)</w:t>
      </w:r>
    </w:p>
    <w:p w:rsidR="0039696A" w:rsidRDefault="0039696A" w:rsidP="0039696A">
      <w:pPr>
        <w:pStyle w:val="ConsPlusNormal"/>
        <w:jc w:val="both"/>
      </w:pPr>
    </w:p>
    <w:p w:rsidR="0039696A" w:rsidRDefault="0039696A" w:rsidP="0039696A">
      <w:pPr>
        <w:pStyle w:val="ConsPlusNormal"/>
        <w:ind w:firstLine="540"/>
        <w:jc w:val="both"/>
      </w:pPr>
      <w:bookmarkStart w:id="21" w:name="Par335"/>
      <w:bookmarkEnd w:id="21"/>
      <w:r>
        <w:t>1. Установить дополнительный перечень видов предпринимательской деятельности, относящихся к бытовым услугам в соответствии с Общероссийским классификатором услуг населению, в отношении которых применяется патентная система налогообложения на территории Архангельской области, и размеры потенциально возможного к получению индивидуальным предпринимателем годового дохода по данным видам предпринимательской деятельности:</w:t>
      </w:r>
    </w:p>
    <w:p w:rsidR="0039696A" w:rsidRDefault="0039696A" w:rsidP="0039696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3"/>
        <w:gridCol w:w="5465"/>
        <w:gridCol w:w="3245"/>
      </w:tblGrid>
      <w:tr w:rsidR="0039696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Вид предпринимательской деятельности, в отношении которого применяется патентная система налогообложения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39696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bookmarkStart w:id="22" w:name="Par340"/>
            <w:bookmarkEnd w:id="22"/>
            <w:r>
              <w:t>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Изготовление мебели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688 800</w:t>
            </w:r>
          </w:p>
        </w:tc>
      </w:tr>
      <w:tr w:rsidR="0039696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Услуги бань, душевых и саун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300 000</w:t>
            </w:r>
          </w:p>
        </w:tc>
      </w:tr>
      <w:tr w:rsidR="0039696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bookmarkStart w:id="23" w:name="Par346"/>
            <w:bookmarkEnd w:id="23"/>
            <w:r>
              <w:t>3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</w:pPr>
            <w:r>
              <w:t>Услуги соляриев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180 000</w:t>
            </w:r>
          </w:p>
        </w:tc>
      </w:tr>
    </w:tbl>
    <w:p w:rsidR="0039696A" w:rsidRDefault="0039696A" w:rsidP="0039696A">
      <w:pPr>
        <w:pStyle w:val="ConsPlusNormal"/>
        <w:jc w:val="both"/>
      </w:pPr>
    </w:p>
    <w:p w:rsidR="0039696A" w:rsidRDefault="0039696A" w:rsidP="0039696A">
      <w:pPr>
        <w:pStyle w:val="ConsPlusNormal"/>
        <w:ind w:firstLine="540"/>
        <w:jc w:val="both"/>
      </w:pPr>
      <w:r>
        <w:t xml:space="preserve">2. Установленные </w:t>
      </w:r>
      <w:hyperlink w:anchor="Par335" w:history="1">
        <w:r>
          <w:rPr>
            <w:color w:val="0000FF"/>
          </w:rPr>
          <w:t>пунктом 1</w:t>
        </w:r>
      </w:hyperlink>
      <w:r>
        <w:t xml:space="preserve"> настоящей статьи размеры потенциально возможного к получению индивидуальным предпринимателем годового дохода применяются при осуществлении предпринимательской деятельности без привлечения наемных работников.</w:t>
      </w:r>
    </w:p>
    <w:p w:rsidR="0039696A" w:rsidRDefault="0039696A" w:rsidP="0039696A">
      <w:pPr>
        <w:pStyle w:val="ConsPlusNormal"/>
        <w:ind w:firstLine="540"/>
        <w:jc w:val="both"/>
      </w:pPr>
      <w:r>
        <w:t xml:space="preserve">3. К размерам потенциально возможного к получению индивидуальным предпринимателем годового дохода, установленным </w:t>
      </w:r>
      <w:hyperlink w:anchor="Par335" w:history="1">
        <w:r>
          <w:rPr>
            <w:color w:val="0000FF"/>
          </w:rPr>
          <w:t>пунктом 1</w:t>
        </w:r>
      </w:hyperlink>
      <w:r>
        <w:t xml:space="preserve"> настоящей статьи, применяются коэффициенты в зависимости от средней численности наемных работников, установленные </w:t>
      </w:r>
      <w:hyperlink w:anchor="Par356" w:history="1">
        <w:r>
          <w:rPr>
            <w:color w:val="0000FF"/>
          </w:rPr>
          <w:t>пунктом 1 статьи 4</w:t>
        </w:r>
      </w:hyperlink>
      <w:r>
        <w:t xml:space="preserve"> настоящего закона.</w:t>
      </w:r>
    </w:p>
    <w:p w:rsidR="0039696A" w:rsidRDefault="0039696A" w:rsidP="0039696A">
      <w:pPr>
        <w:pStyle w:val="ConsPlusNormal"/>
        <w:jc w:val="both"/>
      </w:pPr>
    </w:p>
    <w:p w:rsidR="0039696A" w:rsidRDefault="0039696A" w:rsidP="0039696A">
      <w:pPr>
        <w:pStyle w:val="ConsPlusNormal"/>
        <w:ind w:firstLine="540"/>
        <w:jc w:val="both"/>
        <w:outlineLvl w:val="0"/>
      </w:pPr>
      <w:bookmarkStart w:id="24" w:name="Par353"/>
      <w:bookmarkEnd w:id="24"/>
      <w:r>
        <w:t>Статья 4. Коэффициенты, используемые при расчете размера потенциально возможного к получению индивидуальным предпринимателем годового дохода в зависимости от средней численности наемных работников, количества транспортных средств или обособленных объектов, территории действия патента</w:t>
      </w:r>
    </w:p>
    <w:p w:rsidR="0039696A" w:rsidRDefault="0039696A" w:rsidP="0039696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Архангельской области от 29.06.2015 N 306-18-ОЗ)</w:t>
      </w:r>
    </w:p>
    <w:p w:rsidR="0039696A" w:rsidRDefault="0039696A" w:rsidP="0039696A">
      <w:pPr>
        <w:pStyle w:val="ConsPlusNormal"/>
        <w:jc w:val="both"/>
      </w:pPr>
    </w:p>
    <w:p w:rsidR="0039696A" w:rsidRDefault="0039696A" w:rsidP="0039696A">
      <w:pPr>
        <w:pStyle w:val="ConsPlusNormal"/>
        <w:ind w:firstLine="540"/>
        <w:jc w:val="both"/>
      </w:pPr>
      <w:bookmarkStart w:id="25" w:name="Par356"/>
      <w:bookmarkEnd w:id="25"/>
      <w:r>
        <w:t xml:space="preserve">1. </w:t>
      </w:r>
      <w:proofErr w:type="gramStart"/>
      <w:r>
        <w:t xml:space="preserve">Коэффициенты, используемые при расчете размера потенциально возможного к получению индивидуальным предпринимателем годового дохода, в отношении видов предпринимательской деятельности, указанных в </w:t>
      </w:r>
      <w:hyperlink w:anchor="Par33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75" w:history="1">
        <w:r>
          <w:rPr>
            <w:color w:val="0000FF"/>
          </w:rPr>
          <w:t>9</w:t>
        </w:r>
      </w:hyperlink>
      <w:r>
        <w:t xml:space="preserve">, </w:t>
      </w:r>
      <w:hyperlink w:anchor="Par91" w:history="1">
        <w:r>
          <w:rPr>
            <w:color w:val="0000FF"/>
          </w:rPr>
          <w:t>12</w:t>
        </w:r>
      </w:hyperlink>
      <w:r>
        <w:t xml:space="preserve"> - </w:t>
      </w:r>
      <w:hyperlink w:anchor="Par110" w:history="1">
        <w:r>
          <w:rPr>
            <w:color w:val="0000FF"/>
          </w:rPr>
          <w:t>18</w:t>
        </w:r>
      </w:hyperlink>
      <w:r>
        <w:t xml:space="preserve">, </w:t>
      </w:r>
      <w:hyperlink w:anchor="Par136" w:history="1">
        <w:r>
          <w:rPr>
            <w:color w:val="0000FF"/>
          </w:rPr>
          <w:t>20</w:t>
        </w:r>
      </w:hyperlink>
      <w:r>
        <w:t xml:space="preserve"> - </w:t>
      </w:r>
      <w:hyperlink w:anchor="Par184" w:history="1">
        <w:r>
          <w:rPr>
            <w:color w:val="0000FF"/>
          </w:rPr>
          <w:t>31</w:t>
        </w:r>
      </w:hyperlink>
      <w:r>
        <w:t xml:space="preserve">, </w:t>
      </w:r>
      <w:hyperlink w:anchor="Par194" w:history="1">
        <w:r>
          <w:rPr>
            <w:color w:val="0000FF"/>
          </w:rPr>
          <w:t>34</w:t>
        </w:r>
      </w:hyperlink>
      <w:r>
        <w:t xml:space="preserve"> - </w:t>
      </w:r>
      <w:hyperlink w:anchor="Par237" w:history="1">
        <w:r>
          <w:rPr>
            <w:color w:val="0000FF"/>
          </w:rPr>
          <w:t>44</w:t>
        </w:r>
      </w:hyperlink>
      <w:r>
        <w:t xml:space="preserve">, </w:t>
      </w:r>
      <w:hyperlink w:anchor="Par249" w:history="1">
        <w:r>
          <w:rPr>
            <w:color w:val="0000FF"/>
          </w:rPr>
          <w:t>48</w:t>
        </w:r>
      </w:hyperlink>
      <w:r>
        <w:t xml:space="preserve"> - </w:t>
      </w:r>
      <w:hyperlink w:anchor="Par309" w:history="1">
        <w:r>
          <w:rPr>
            <w:color w:val="0000FF"/>
          </w:rPr>
          <w:t>63 таблицы статьи 3</w:t>
        </w:r>
      </w:hyperlink>
      <w:r>
        <w:t xml:space="preserve"> и </w:t>
      </w:r>
      <w:hyperlink w:anchor="Par340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346" w:history="1">
        <w:r>
          <w:rPr>
            <w:color w:val="0000FF"/>
          </w:rPr>
          <w:t>3 таблицы статьи 3.2</w:t>
        </w:r>
      </w:hyperlink>
      <w:r>
        <w:t xml:space="preserve"> настоящего закона, в зависимости от средней численности наемных работников:</w:t>
      </w:r>
      <w:proofErr w:type="gramEnd"/>
    </w:p>
    <w:p w:rsidR="0039696A" w:rsidRDefault="0039696A" w:rsidP="0039696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Архангельской области от 25.11.2015 N 368-21-ОЗ)</w:t>
      </w:r>
    </w:p>
    <w:p w:rsidR="0039696A" w:rsidRDefault="0039696A" w:rsidP="0039696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3300"/>
      </w:tblGrid>
      <w:tr w:rsidR="0039696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Средняя численность наемных работников (человек)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Коэффициент</w:t>
            </w:r>
          </w:p>
        </w:tc>
      </w:tr>
      <w:tr w:rsidR="0039696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1,7</w:t>
            </w:r>
          </w:p>
        </w:tc>
      </w:tr>
      <w:tr w:rsidR="0039696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2,5</w:t>
            </w:r>
          </w:p>
        </w:tc>
      </w:tr>
      <w:tr w:rsidR="0039696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3,4</w:t>
            </w:r>
          </w:p>
        </w:tc>
      </w:tr>
      <w:tr w:rsidR="0039696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4,3</w:t>
            </w:r>
          </w:p>
        </w:tc>
      </w:tr>
      <w:tr w:rsidR="0039696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5,2</w:t>
            </w:r>
          </w:p>
        </w:tc>
      </w:tr>
      <w:tr w:rsidR="0039696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6,1</w:t>
            </w:r>
          </w:p>
        </w:tc>
      </w:tr>
      <w:tr w:rsidR="0039696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7,0</w:t>
            </w:r>
          </w:p>
        </w:tc>
      </w:tr>
      <w:tr w:rsidR="0039696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7,9</w:t>
            </w:r>
          </w:p>
        </w:tc>
      </w:tr>
      <w:tr w:rsidR="0039696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8,8</w:t>
            </w:r>
          </w:p>
        </w:tc>
      </w:tr>
      <w:tr w:rsidR="0039696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9,7</w:t>
            </w:r>
          </w:p>
        </w:tc>
      </w:tr>
      <w:tr w:rsidR="0039696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10,6</w:t>
            </w:r>
          </w:p>
        </w:tc>
      </w:tr>
      <w:tr w:rsidR="0039696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11,5</w:t>
            </w:r>
          </w:p>
        </w:tc>
      </w:tr>
      <w:tr w:rsidR="0039696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12,4</w:t>
            </w:r>
          </w:p>
        </w:tc>
      </w:tr>
      <w:tr w:rsidR="0039696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13,3</w:t>
            </w:r>
          </w:p>
        </w:tc>
      </w:tr>
      <w:tr w:rsidR="0039696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14,2</w:t>
            </w:r>
          </w:p>
        </w:tc>
      </w:tr>
    </w:tbl>
    <w:p w:rsidR="0039696A" w:rsidRDefault="0039696A" w:rsidP="0039696A">
      <w:pPr>
        <w:pStyle w:val="ConsPlusNormal"/>
        <w:jc w:val="both"/>
      </w:pPr>
    </w:p>
    <w:p w:rsidR="0039696A" w:rsidRDefault="0039696A" w:rsidP="0039696A">
      <w:pPr>
        <w:pStyle w:val="ConsPlusNormal"/>
        <w:ind w:firstLine="540"/>
        <w:jc w:val="both"/>
      </w:pPr>
      <w:r>
        <w:t xml:space="preserve">2. Коэффициенты, используемые при расчете размера потенциально возможного к получению индивидуальным предпринимателем годового дохода, в отношении видов предпринимательской деятельности, указанных в </w:t>
      </w:r>
      <w:hyperlink w:anchor="Par78" w:history="1">
        <w:r>
          <w:rPr>
            <w:color w:val="0000FF"/>
          </w:rPr>
          <w:t>пунктах 10</w:t>
        </w:r>
      </w:hyperlink>
      <w:r>
        <w:t xml:space="preserve">, </w:t>
      </w:r>
      <w:hyperlink w:anchor="Par81" w:history="1">
        <w:r>
          <w:rPr>
            <w:color w:val="0000FF"/>
          </w:rPr>
          <w:t>11</w:t>
        </w:r>
      </w:hyperlink>
      <w:r>
        <w:t xml:space="preserve">, </w:t>
      </w:r>
      <w:hyperlink w:anchor="Par188" w:history="1">
        <w:r>
          <w:rPr>
            <w:color w:val="0000FF"/>
          </w:rPr>
          <w:t>32</w:t>
        </w:r>
      </w:hyperlink>
      <w:r>
        <w:t xml:space="preserve">, </w:t>
      </w:r>
      <w:hyperlink w:anchor="Par191" w:history="1">
        <w:r>
          <w:rPr>
            <w:color w:val="0000FF"/>
          </w:rPr>
          <w:t>33 таблицы статьи 3</w:t>
        </w:r>
      </w:hyperlink>
      <w:r>
        <w:t xml:space="preserve"> настоящего закона, в зависимости от количества транспортных средств:</w:t>
      </w:r>
    </w:p>
    <w:p w:rsidR="0039696A" w:rsidRDefault="0039696A" w:rsidP="0039696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3300"/>
      </w:tblGrid>
      <w:tr w:rsidR="0039696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Количество транспортных средств (единиц)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Коэффициент</w:t>
            </w:r>
          </w:p>
        </w:tc>
      </w:tr>
      <w:tr w:rsidR="0039696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от 2 до 3 включительно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2,0</w:t>
            </w:r>
          </w:p>
        </w:tc>
      </w:tr>
      <w:tr w:rsidR="0039696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от 4 до 5 включительно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4,0</w:t>
            </w:r>
          </w:p>
        </w:tc>
      </w:tr>
      <w:tr w:rsidR="0039696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от 6 до 7 включительно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5,5</w:t>
            </w:r>
          </w:p>
        </w:tc>
      </w:tr>
      <w:tr w:rsidR="0039696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от 8 и выше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6,3</w:t>
            </w:r>
          </w:p>
        </w:tc>
      </w:tr>
    </w:tbl>
    <w:p w:rsidR="0039696A" w:rsidRDefault="0039696A" w:rsidP="0039696A">
      <w:pPr>
        <w:pStyle w:val="ConsPlusNormal"/>
        <w:jc w:val="both"/>
      </w:pPr>
    </w:p>
    <w:p w:rsidR="0039696A" w:rsidRDefault="0039696A" w:rsidP="0039696A">
      <w:pPr>
        <w:pStyle w:val="ConsPlusNormal"/>
        <w:ind w:firstLine="540"/>
        <w:jc w:val="both"/>
      </w:pPr>
      <w:r>
        <w:t xml:space="preserve">3. Коэффициенты, используемые при расчете размера потенциально возможного к получению индивидуальным предпринимателем годового дохода, в отношении видов предпринимательской деятельности, указанных в </w:t>
      </w:r>
      <w:hyperlink w:anchor="Par240" w:history="1">
        <w:r>
          <w:rPr>
            <w:color w:val="0000FF"/>
          </w:rPr>
          <w:t>пунктах 45</w:t>
        </w:r>
      </w:hyperlink>
      <w:r>
        <w:t xml:space="preserve"> и </w:t>
      </w:r>
      <w:hyperlink w:anchor="Par246" w:history="1">
        <w:r>
          <w:rPr>
            <w:color w:val="0000FF"/>
          </w:rPr>
          <w:t>47 таблицы статьи 3</w:t>
        </w:r>
      </w:hyperlink>
      <w:r>
        <w:t xml:space="preserve"> настоящего закона, в зависимости от количества обособленных объектов:</w:t>
      </w:r>
    </w:p>
    <w:p w:rsidR="0039696A" w:rsidRDefault="0039696A" w:rsidP="0039696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3300"/>
      </w:tblGrid>
      <w:tr w:rsidR="0039696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Количество обособленных объектов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Коэффициент</w:t>
            </w:r>
          </w:p>
        </w:tc>
      </w:tr>
      <w:tr w:rsidR="0039696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1,7</w:t>
            </w:r>
          </w:p>
        </w:tc>
      </w:tr>
      <w:tr w:rsidR="0039696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2,5</w:t>
            </w:r>
          </w:p>
        </w:tc>
      </w:tr>
      <w:tr w:rsidR="0039696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3,4</w:t>
            </w:r>
          </w:p>
        </w:tc>
      </w:tr>
      <w:tr w:rsidR="0039696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4,3</w:t>
            </w:r>
          </w:p>
        </w:tc>
      </w:tr>
      <w:tr w:rsidR="0039696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5,2</w:t>
            </w:r>
          </w:p>
        </w:tc>
      </w:tr>
      <w:tr w:rsidR="0039696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6,1</w:t>
            </w:r>
          </w:p>
        </w:tc>
      </w:tr>
      <w:tr w:rsidR="0039696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7,0</w:t>
            </w:r>
          </w:p>
        </w:tc>
      </w:tr>
      <w:tr w:rsidR="0039696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7,9</w:t>
            </w:r>
          </w:p>
        </w:tc>
      </w:tr>
      <w:tr w:rsidR="0039696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от 10 и выше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8,8</w:t>
            </w:r>
          </w:p>
        </w:tc>
      </w:tr>
    </w:tbl>
    <w:p w:rsidR="0039696A" w:rsidRDefault="0039696A" w:rsidP="0039696A">
      <w:pPr>
        <w:pStyle w:val="ConsPlusNormal"/>
        <w:jc w:val="both"/>
      </w:pPr>
    </w:p>
    <w:p w:rsidR="0039696A" w:rsidRDefault="0039696A" w:rsidP="0039696A">
      <w:pPr>
        <w:pStyle w:val="ConsPlusNormal"/>
        <w:ind w:firstLine="540"/>
        <w:jc w:val="both"/>
      </w:pPr>
      <w:r>
        <w:t xml:space="preserve">4. Коэффициенты, используемые при расчете размера потенциально возможного к получению индивидуальным предпринимателем годового дохода, в отношении видов предпринимательской деятельности, указанных в </w:t>
      </w:r>
      <w:hyperlink w:anchor="Par33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75" w:history="1">
        <w:r>
          <w:rPr>
            <w:color w:val="0000FF"/>
          </w:rPr>
          <w:t>9</w:t>
        </w:r>
      </w:hyperlink>
      <w:r>
        <w:t xml:space="preserve">, </w:t>
      </w:r>
      <w:hyperlink w:anchor="Par91" w:history="1">
        <w:r>
          <w:rPr>
            <w:color w:val="0000FF"/>
          </w:rPr>
          <w:t>12</w:t>
        </w:r>
      </w:hyperlink>
      <w:r>
        <w:t xml:space="preserve"> - </w:t>
      </w:r>
      <w:hyperlink w:anchor="Par184" w:history="1">
        <w:r>
          <w:rPr>
            <w:color w:val="0000FF"/>
          </w:rPr>
          <w:t>31</w:t>
        </w:r>
      </w:hyperlink>
      <w:r>
        <w:t xml:space="preserve">, </w:t>
      </w:r>
      <w:hyperlink w:anchor="Par194" w:history="1">
        <w:r>
          <w:rPr>
            <w:color w:val="0000FF"/>
          </w:rPr>
          <w:t>34</w:t>
        </w:r>
      </w:hyperlink>
      <w:r>
        <w:t xml:space="preserve"> - </w:t>
      </w:r>
      <w:hyperlink w:anchor="Par240" w:history="1">
        <w:r>
          <w:rPr>
            <w:color w:val="0000FF"/>
          </w:rPr>
          <w:t>45</w:t>
        </w:r>
      </w:hyperlink>
      <w:r>
        <w:t xml:space="preserve">, </w:t>
      </w:r>
      <w:hyperlink w:anchor="Par246" w:history="1">
        <w:r>
          <w:rPr>
            <w:color w:val="0000FF"/>
          </w:rPr>
          <w:t>47</w:t>
        </w:r>
      </w:hyperlink>
      <w:r>
        <w:t xml:space="preserve"> - </w:t>
      </w:r>
      <w:hyperlink w:anchor="Par309" w:history="1">
        <w:r>
          <w:rPr>
            <w:color w:val="0000FF"/>
          </w:rPr>
          <w:t>63 таблицы статьи 3</w:t>
        </w:r>
      </w:hyperlink>
      <w:r>
        <w:t xml:space="preserve"> и </w:t>
      </w:r>
      <w:hyperlink w:anchor="Par340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346" w:history="1">
        <w:r>
          <w:rPr>
            <w:color w:val="0000FF"/>
          </w:rPr>
          <w:t>3 таблицы статьи 3.2</w:t>
        </w:r>
      </w:hyperlink>
      <w:r>
        <w:t xml:space="preserve"> настоящего закона, в зависимости от территории действия патента:</w:t>
      </w:r>
    </w:p>
    <w:p w:rsidR="0039696A" w:rsidRDefault="0039696A" w:rsidP="0039696A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Архангельской области от 25.11.2015 N 368-21-ОЗ)</w:t>
      </w:r>
    </w:p>
    <w:p w:rsidR="0039696A" w:rsidRDefault="0039696A" w:rsidP="0039696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3118"/>
      </w:tblGrid>
      <w:tr w:rsidR="0039696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Группа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Коэффициент</w:t>
            </w:r>
          </w:p>
        </w:tc>
      </w:tr>
      <w:tr w:rsidR="0039696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I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1,0</w:t>
            </w:r>
          </w:p>
        </w:tc>
      </w:tr>
      <w:tr w:rsidR="0039696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II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A" w:rsidRDefault="0039696A">
            <w:pPr>
              <w:pStyle w:val="ConsPlusNormal"/>
              <w:jc w:val="center"/>
            </w:pPr>
            <w:r>
              <w:t>0,5</w:t>
            </w:r>
          </w:p>
        </w:tc>
      </w:tr>
    </w:tbl>
    <w:p w:rsidR="0039696A" w:rsidRDefault="0039696A" w:rsidP="0039696A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законом</w:t>
        </w:r>
      </w:hyperlink>
      <w:r>
        <w:t xml:space="preserve"> Архангельской области от 29.06.2015 N 306-18-ОЗ)</w:t>
      </w:r>
    </w:p>
    <w:p w:rsidR="0039696A" w:rsidRDefault="0039696A" w:rsidP="0039696A">
      <w:pPr>
        <w:pStyle w:val="ConsPlusNormal"/>
        <w:jc w:val="both"/>
      </w:pPr>
    </w:p>
    <w:p w:rsidR="0039696A" w:rsidRDefault="0039696A" w:rsidP="0039696A">
      <w:pPr>
        <w:pStyle w:val="ConsPlusNormal"/>
        <w:ind w:firstLine="540"/>
        <w:jc w:val="both"/>
        <w:outlineLvl w:val="0"/>
      </w:pPr>
      <w:r>
        <w:t>Статья 5. Максимальный размер потенциально возможного к получению индивидуальным предпринимателем годового дохода при применении патентной системы налогообложения</w:t>
      </w:r>
    </w:p>
    <w:p w:rsidR="0039696A" w:rsidRDefault="0039696A" w:rsidP="0039696A">
      <w:pPr>
        <w:pStyle w:val="ConsPlusNormal"/>
        <w:ind w:firstLine="540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Архангельской области от 25.11.2015 N 368-21-ОЗ)</w:t>
      </w:r>
    </w:p>
    <w:p w:rsidR="0039696A" w:rsidRDefault="0039696A" w:rsidP="0039696A">
      <w:pPr>
        <w:pStyle w:val="ConsPlusNormal"/>
        <w:jc w:val="both"/>
      </w:pPr>
    </w:p>
    <w:p w:rsidR="0039696A" w:rsidRDefault="0039696A" w:rsidP="0039696A">
      <w:pPr>
        <w:pStyle w:val="ConsPlusNormal"/>
        <w:ind w:firstLine="540"/>
        <w:jc w:val="both"/>
      </w:pPr>
      <w:bookmarkStart w:id="26" w:name="Par442"/>
      <w:bookmarkEnd w:id="26"/>
      <w:r>
        <w:t xml:space="preserve">1. Максимальный размер потенциально возможного к получению индивидуальным предпринимателем годового дохода при применении патентной системы налогообложения, если иное не предусмотрено </w:t>
      </w:r>
      <w:hyperlink w:anchor="Par446" w:history="1">
        <w:r>
          <w:rPr>
            <w:color w:val="0000FF"/>
          </w:rPr>
          <w:t>пунктом 2</w:t>
        </w:r>
      </w:hyperlink>
      <w:r>
        <w:t xml:space="preserve"> настоящей статьи, не может превышать:</w:t>
      </w:r>
    </w:p>
    <w:p w:rsidR="0039696A" w:rsidRDefault="0039696A" w:rsidP="0039696A">
      <w:pPr>
        <w:pStyle w:val="ConsPlusNormal"/>
        <w:ind w:firstLine="540"/>
        <w:jc w:val="both"/>
      </w:pPr>
      <w:r>
        <w:t xml:space="preserve">1) по видам предпринимательской деятельности, не указанным в </w:t>
      </w:r>
      <w:hyperlink w:anchor="Par444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ar445" w:history="1">
        <w:r>
          <w:rPr>
            <w:color w:val="0000FF"/>
          </w:rPr>
          <w:t>3</w:t>
        </w:r>
      </w:hyperlink>
      <w:r>
        <w:t xml:space="preserve"> настоящего пункта, - 1 млн. рублей;</w:t>
      </w:r>
    </w:p>
    <w:p w:rsidR="0039696A" w:rsidRDefault="0039696A" w:rsidP="0039696A">
      <w:pPr>
        <w:pStyle w:val="ConsPlusNormal"/>
        <w:ind w:firstLine="540"/>
        <w:jc w:val="both"/>
      </w:pPr>
      <w:bookmarkStart w:id="27" w:name="Par444"/>
      <w:bookmarkEnd w:id="27"/>
      <w:r>
        <w:t xml:space="preserve">2) по видам предпринимательской деятельности, указанным в </w:t>
      </w:r>
      <w:hyperlink w:anchor="Par75" w:history="1">
        <w:r>
          <w:rPr>
            <w:color w:val="0000FF"/>
          </w:rPr>
          <w:t>пунктах 9</w:t>
        </w:r>
      </w:hyperlink>
      <w:r>
        <w:t xml:space="preserve">, </w:t>
      </w:r>
      <w:hyperlink w:anchor="Par78" w:history="1">
        <w:r>
          <w:rPr>
            <w:color w:val="0000FF"/>
          </w:rPr>
          <w:t>10</w:t>
        </w:r>
      </w:hyperlink>
      <w:r>
        <w:t xml:space="preserve">, </w:t>
      </w:r>
      <w:hyperlink w:anchor="Par81" w:history="1">
        <w:r>
          <w:rPr>
            <w:color w:val="0000FF"/>
          </w:rPr>
          <w:t>11</w:t>
        </w:r>
      </w:hyperlink>
      <w:r>
        <w:t xml:space="preserve">, </w:t>
      </w:r>
      <w:hyperlink w:anchor="Par188" w:history="1">
        <w:r>
          <w:rPr>
            <w:color w:val="0000FF"/>
          </w:rPr>
          <w:t>32</w:t>
        </w:r>
      </w:hyperlink>
      <w:r>
        <w:t xml:space="preserve">, </w:t>
      </w:r>
      <w:hyperlink w:anchor="Par191" w:history="1">
        <w:r>
          <w:rPr>
            <w:color w:val="0000FF"/>
          </w:rPr>
          <w:t>33</w:t>
        </w:r>
      </w:hyperlink>
      <w:r>
        <w:t xml:space="preserve">, </w:t>
      </w:r>
      <w:hyperlink w:anchor="Par210" w:history="1">
        <w:r>
          <w:rPr>
            <w:color w:val="0000FF"/>
          </w:rPr>
          <w:t>38</w:t>
        </w:r>
      </w:hyperlink>
      <w:r>
        <w:t xml:space="preserve">, </w:t>
      </w:r>
      <w:hyperlink w:anchor="Par230" w:history="1">
        <w:r>
          <w:rPr>
            <w:color w:val="0000FF"/>
          </w:rPr>
          <w:t>42</w:t>
        </w:r>
      </w:hyperlink>
      <w:r>
        <w:t xml:space="preserve">, </w:t>
      </w:r>
      <w:hyperlink w:anchor="Par234" w:history="1">
        <w:r>
          <w:rPr>
            <w:color w:val="0000FF"/>
          </w:rPr>
          <w:t>43 таблицы статьи 3</w:t>
        </w:r>
      </w:hyperlink>
      <w:r>
        <w:t xml:space="preserve"> настоящего закона, - 3 млн. рублей;</w:t>
      </w:r>
    </w:p>
    <w:p w:rsidR="0039696A" w:rsidRDefault="0039696A" w:rsidP="0039696A">
      <w:pPr>
        <w:pStyle w:val="ConsPlusNormal"/>
        <w:ind w:firstLine="540"/>
        <w:jc w:val="both"/>
      </w:pPr>
      <w:bookmarkStart w:id="28" w:name="Par445"/>
      <w:bookmarkEnd w:id="28"/>
      <w:r>
        <w:t xml:space="preserve">3) по видам предпринимательской деятельности, указанным в </w:t>
      </w:r>
      <w:hyperlink w:anchor="Par113" w:history="1">
        <w:r>
          <w:rPr>
            <w:color w:val="0000FF"/>
          </w:rPr>
          <w:t>пунктах 19</w:t>
        </w:r>
      </w:hyperlink>
      <w:r>
        <w:t xml:space="preserve">, </w:t>
      </w:r>
      <w:hyperlink w:anchor="Par240" w:history="1">
        <w:r>
          <w:rPr>
            <w:color w:val="0000FF"/>
          </w:rPr>
          <w:t>45</w:t>
        </w:r>
      </w:hyperlink>
      <w:r>
        <w:t xml:space="preserve"> - </w:t>
      </w:r>
      <w:hyperlink w:anchor="Par246" w:history="1">
        <w:r>
          <w:rPr>
            <w:color w:val="0000FF"/>
          </w:rPr>
          <w:t>47 таблицы статьи 3</w:t>
        </w:r>
      </w:hyperlink>
      <w:r>
        <w:t xml:space="preserve"> настоящего закона, - 10 млн. рублей.</w:t>
      </w:r>
    </w:p>
    <w:p w:rsidR="0039696A" w:rsidRDefault="0039696A" w:rsidP="0039696A">
      <w:pPr>
        <w:pStyle w:val="ConsPlusNormal"/>
        <w:ind w:firstLine="540"/>
        <w:jc w:val="both"/>
      </w:pPr>
      <w:bookmarkStart w:id="29" w:name="Par446"/>
      <w:bookmarkEnd w:id="29"/>
      <w:r>
        <w:t xml:space="preserve">2. Указанные в </w:t>
      </w:r>
      <w:hyperlink w:anchor="Par442" w:history="1">
        <w:r>
          <w:rPr>
            <w:color w:val="0000FF"/>
          </w:rPr>
          <w:t>пункте 1</w:t>
        </w:r>
      </w:hyperlink>
      <w:r>
        <w:t xml:space="preserve"> настоящей статьи максимальные размеры потенциально возможного к получению индивидуальным предпринимателем годового дохода по соответствующим видам предпринимательской деятельности подлежат индексации на коэффициент-дефлятор, установленный на соответствующий календарный год в соответствии со </w:t>
      </w:r>
      <w:hyperlink r:id="rId66" w:history="1">
        <w:r>
          <w:rPr>
            <w:color w:val="0000FF"/>
          </w:rPr>
          <w:t>статьей 346.43</w:t>
        </w:r>
      </w:hyperlink>
      <w:r>
        <w:t xml:space="preserve"> Налогового кодекса Российской Федерации.</w:t>
      </w:r>
    </w:p>
    <w:p w:rsidR="0039696A" w:rsidRDefault="0039696A" w:rsidP="0039696A">
      <w:pPr>
        <w:pStyle w:val="ConsPlusNormal"/>
        <w:jc w:val="both"/>
      </w:pPr>
    </w:p>
    <w:p w:rsidR="0039696A" w:rsidRDefault="0039696A" w:rsidP="0039696A">
      <w:pPr>
        <w:pStyle w:val="ConsPlusNormal"/>
        <w:ind w:firstLine="540"/>
        <w:jc w:val="both"/>
        <w:outlineLvl w:val="0"/>
      </w:pPr>
      <w:r>
        <w:t>Статья 6. Заключительные положения</w:t>
      </w:r>
    </w:p>
    <w:p w:rsidR="0039696A" w:rsidRDefault="0039696A" w:rsidP="0039696A">
      <w:pPr>
        <w:pStyle w:val="ConsPlusNormal"/>
        <w:jc w:val="both"/>
      </w:pPr>
    </w:p>
    <w:p w:rsidR="0039696A" w:rsidRDefault="0039696A" w:rsidP="0039696A">
      <w:pPr>
        <w:pStyle w:val="ConsPlusNormal"/>
        <w:ind w:firstLine="540"/>
        <w:jc w:val="both"/>
      </w:pPr>
      <w:r>
        <w:t>1. Настоящий закон вступает в силу с 1 января 2013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39696A" w:rsidRDefault="0039696A" w:rsidP="0039696A">
      <w:pPr>
        <w:pStyle w:val="ConsPlusNormal"/>
        <w:ind w:firstLine="540"/>
        <w:jc w:val="both"/>
      </w:pPr>
      <w:r>
        <w:t>2. Признать утратившими силу:</w:t>
      </w:r>
    </w:p>
    <w:p w:rsidR="0039696A" w:rsidRDefault="0039696A" w:rsidP="0039696A">
      <w:pPr>
        <w:pStyle w:val="ConsPlusNormal"/>
        <w:ind w:firstLine="540"/>
        <w:jc w:val="both"/>
      </w:pPr>
      <w:r>
        <w:t xml:space="preserve">1) областной закон от 26 июня 2008 года </w:t>
      </w:r>
      <w:hyperlink r:id="rId67" w:history="1">
        <w:r>
          <w:rPr>
            <w:color w:val="0000FF"/>
          </w:rPr>
          <w:t>N 536-28-ОЗ</w:t>
        </w:r>
      </w:hyperlink>
      <w:r>
        <w:t xml:space="preserve"> "О применении индивидуальными предпринимателями на территории Архангельской области упрощенной системы налогообложения на основе патента" ("Ведомости Архангельского областного Собрания депутатов", 2008, N 28);</w:t>
      </w:r>
    </w:p>
    <w:p w:rsidR="0039696A" w:rsidRDefault="0039696A" w:rsidP="0039696A">
      <w:pPr>
        <w:pStyle w:val="ConsPlusNormal"/>
        <w:ind w:firstLine="540"/>
        <w:jc w:val="both"/>
      </w:pPr>
      <w:r>
        <w:t xml:space="preserve">2) областной закон от 26 ноября 2008 года </w:t>
      </w:r>
      <w:hyperlink r:id="rId68" w:history="1">
        <w:r>
          <w:rPr>
            <w:color w:val="0000FF"/>
          </w:rPr>
          <w:t>N 618-31-ОЗ</w:t>
        </w:r>
      </w:hyperlink>
      <w:r>
        <w:t xml:space="preserve"> "О внесении изменений и дополнений в областной закон "О применении индивидуальными предпринимателями на территории Архангельской области упрощенной системы налогообложения на основе патента" ("Ведомости Архангельского областного Собрания депутатов", 2008, N 31).</w:t>
      </w:r>
    </w:p>
    <w:p w:rsidR="0039696A" w:rsidRDefault="0039696A" w:rsidP="0039696A">
      <w:pPr>
        <w:pStyle w:val="ConsPlusNormal"/>
        <w:jc w:val="both"/>
      </w:pPr>
    </w:p>
    <w:p w:rsidR="0039696A" w:rsidRDefault="0039696A" w:rsidP="0039696A">
      <w:pPr>
        <w:pStyle w:val="ConsPlusNormal"/>
        <w:jc w:val="right"/>
      </w:pPr>
      <w:r>
        <w:t>Губернатор</w:t>
      </w:r>
    </w:p>
    <w:p w:rsidR="0039696A" w:rsidRDefault="0039696A" w:rsidP="0039696A">
      <w:pPr>
        <w:pStyle w:val="ConsPlusNormal"/>
        <w:jc w:val="right"/>
      </w:pPr>
      <w:r>
        <w:t>Архангельской области</w:t>
      </w:r>
    </w:p>
    <w:p w:rsidR="0039696A" w:rsidRDefault="0039696A" w:rsidP="0039696A">
      <w:pPr>
        <w:pStyle w:val="ConsPlusNormal"/>
        <w:jc w:val="right"/>
      </w:pPr>
      <w:r>
        <w:t>И.А.ОРЛОВ</w:t>
      </w:r>
    </w:p>
    <w:p w:rsidR="0039696A" w:rsidRDefault="0039696A" w:rsidP="0039696A">
      <w:pPr>
        <w:pStyle w:val="ConsPlusNormal"/>
      </w:pPr>
      <w:r>
        <w:t>г. Архангельск</w:t>
      </w:r>
    </w:p>
    <w:p w:rsidR="0039696A" w:rsidRDefault="0039696A" w:rsidP="0039696A">
      <w:pPr>
        <w:pStyle w:val="ConsPlusNormal"/>
      </w:pPr>
      <w:r>
        <w:t>19 ноября 2012 года</w:t>
      </w:r>
    </w:p>
    <w:p w:rsidR="0039696A" w:rsidRDefault="0039696A" w:rsidP="0039696A">
      <w:pPr>
        <w:pStyle w:val="ConsPlusNormal"/>
      </w:pPr>
      <w:r>
        <w:t>N 574-35-ОЗ</w:t>
      </w:r>
    </w:p>
    <w:p w:rsidR="00202EC3" w:rsidRDefault="00202EC3"/>
    <w:sectPr w:rsidR="00202EC3" w:rsidSect="005373F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696A"/>
    <w:rsid w:val="00001D3E"/>
    <w:rsid w:val="00202EC3"/>
    <w:rsid w:val="0039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9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69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9696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969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969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9696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9696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C69480486F144F5B3C3416202B0989E34A7AAE82404BEFAB89222ECD9ADB3BB7CBD20E7EFDx4I7O" TargetMode="External"/><Relationship Id="rId18" Type="http://schemas.openxmlformats.org/officeDocument/2006/relationships/hyperlink" Target="consultantplus://offline/ref=7DC69480486F144F5B3C341532475785E1492DA0834143BCF1D679739A93D16CF0848B4A3DF641BB87A6C5xEICO" TargetMode="External"/><Relationship Id="rId26" Type="http://schemas.openxmlformats.org/officeDocument/2006/relationships/hyperlink" Target="consultantplus://offline/ref=7DC69480486F144F5B3C341532475785E1492DA0814C48B0F4D679739A93D16CF0848B4A3DF641BB87A6C5xEIFO" TargetMode="External"/><Relationship Id="rId39" Type="http://schemas.openxmlformats.org/officeDocument/2006/relationships/hyperlink" Target="consultantplus://offline/ref=7DC69480486F144F5B3C341532475785E1492DA0834143BCF1D679739A93D16CF0848B4A3DF641BB87A6C1xEIFO" TargetMode="External"/><Relationship Id="rId21" Type="http://schemas.openxmlformats.org/officeDocument/2006/relationships/hyperlink" Target="consultantplus://offline/ref=7DC69480486F144F5B3C341532475785E1492DA0834143BCF1D679739A93D16CF0848B4A3DF641BB87A6C6xEI1O" TargetMode="External"/><Relationship Id="rId34" Type="http://schemas.openxmlformats.org/officeDocument/2006/relationships/hyperlink" Target="consultantplus://offline/ref=7DC69480486F144F5B3C341532475785E1492DA0834143BCF1D679739A93D16CF0848B4A3DF641BB87A6C7xEI1O" TargetMode="External"/><Relationship Id="rId42" Type="http://schemas.openxmlformats.org/officeDocument/2006/relationships/hyperlink" Target="consultantplus://offline/ref=7DC69480486F144F5B3C341532475785E1492DA0834143BCF1D679739A93D16CF0848B4A3DF641BB87A6C2xEICO" TargetMode="External"/><Relationship Id="rId47" Type="http://schemas.openxmlformats.org/officeDocument/2006/relationships/hyperlink" Target="consultantplus://offline/ref=7DC69480486F144F5B3C341532475785E1492DA0834143BCF1D679739A93D16CF0848B4A3DF641BB87A6CCxEI9O" TargetMode="External"/><Relationship Id="rId50" Type="http://schemas.openxmlformats.org/officeDocument/2006/relationships/hyperlink" Target="consultantplus://offline/ref=7DC69480486F144F5B3C341532475785E1492DA0834143BCF1D679739A93D16CF0848B4A3DF641BB87A6CCxEI0O" TargetMode="External"/><Relationship Id="rId55" Type="http://schemas.openxmlformats.org/officeDocument/2006/relationships/hyperlink" Target="consultantplus://offline/ref=7DC69480486F144F5B3C341532475785E1492DA0834143BCF1D679739A93D16CF0848B4A3DF641BB87A7C4xEIBO" TargetMode="External"/><Relationship Id="rId63" Type="http://schemas.openxmlformats.org/officeDocument/2006/relationships/hyperlink" Target="consultantplus://offline/ref=7DC69480486F144F5B3C341532475785E1492DA0834143BCF1D679739A93D16CF0848B4A3DF641BB87A7C6xEIDO" TargetMode="External"/><Relationship Id="rId68" Type="http://schemas.openxmlformats.org/officeDocument/2006/relationships/hyperlink" Target="consultantplus://offline/ref=7DC69480486F144F5B3C341532475785E1492DA0874541B8FFD679739A93D16CxFI0O" TargetMode="External"/><Relationship Id="rId7" Type="http://schemas.openxmlformats.org/officeDocument/2006/relationships/hyperlink" Target="consultantplus://offline/ref=7DC69480486F144F5B3C341532475785E1492DA0824041BEFED679739A93D16CF0848B4A3DF641BB87A6C5xEIE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C69480486F144F5B3C341532475785E1492DA0834143BCF1D679739A93D16CF0848B4A3DF641BB87A6C5xEIDO" TargetMode="External"/><Relationship Id="rId29" Type="http://schemas.openxmlformats.org/officeDocument/2006/relationships/hyperlink" Target="consultantplus://offline/ref=7DC69480486F144F5B3C341532475785E1492DA0814C48B0F4D679739A93D16CF0848B4A3DF641BB87A6C5xEI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C69480486F144F5B3C341532475785E1492DA0824147BBF7D679739A93D16CF0848B4A3DF641BB87A6C4xEI1O" TargetMode="External"/><Relationship Id="rId11" Type="http://schemas.openxmlformats.org/officeDocument/2006/relationships/hyperlink" Target="consultantplus://offline/ref=7DC69480486F144F5B3C3416202B0989E34A7AA882424BEFAB89222ECDx9IAO" TargetMode="External"/><Relationship Id="rId24" Type="http://schemas.openxmlformats.org/officeDocument/2006/relationships/hyperlink" Target="consultantplus://offline/ref=7DC69480486F144F5B3C341532475785E1492DA0814C48B0F4D679739A93D16CF0848B4A3DF641BB87A6C5xEIDO" TargetMode="External"/><Relationship Id="rId32" Type="http://schemas.openxmlformats.org/officeDocument/2006/relationships/hyperlink" Target="consultantplus://offline/ref=7DC69480486F144F5B3C341532475785E1492DA0814C48B0F4D679739A93D16CF0848B4A3DF641BB87A6C6xEI9O" TargetMode="External"/><Relationship Id="rId37" Type="http://schemas.openxmlformats.org/officeDocument/2006/relationships/hyperlink" Target="consultantplus://offline/ref=7DC69480486F144F5B3C341532475785E1492DA0834143BCF1D679739A93D16CF0848B4A3DF641BB87A6C1xEI9O" TargetMode="External"/><Relationship Id="rId40" Type="http://schemas.openxmlformats.org/officeDocument/2006/relationships/hyperlink" Target="consultantplus://offline/ref=7DC69480486F144F5B3C341532475785E1492DA0834143BCF1D679739A93D16CF0848B4A3DF641BB87A6C1xEI0O" TargetMode="External"/><Relationship Id="rId45" Type="http://schemas.openxmlformats.org/officeDocument/2006/relationships/hyperlink" Target="consultantplus://offline/ref=7DC69480486F144F5B3C341532475785E1492DA0834143BCF1D679739A93D16CF0848B4A3DF641BB87A6C3xEIDO" TargetMode="External"/><Relationship Id="rId53" Type="http://schemas.openxmlformats.org/officeDocument/2006/relationships/hyperlink" Target="consultantplus://offline/ref=7DC69480486F144F5B3C341532475785E1492DA0834143BCF1D679739A93D16CF0848B4A3DF641BB87A6CDxEI1O" TargetMode="External"/><Relationship Id="rId58" Type="http://schemas.openxmlformats.org/officeDocument/2006/relationships/hyperlink" Target="consultantplus://offline/ref=7DC69480486F144F5B3C341532475785E1492DA0834544BCF1D679739A93D16CF0848B4A3DF641BB87A6C5xEI8O" TargetMode="External"/><Relationship Id="rId66" Type="http://schemas.openxmlformats.org/officeDocument/2006/relationships/hyperlink" Target="consultantplus://offline/ref=7DC69480486F144F5B3C3416202B0989E34A7AAF8D464BEFAB89222ECD9ADB3BB7CBD20E7FF2x4I6O" TargetMode="External"/><Relationship Id="rId5" Type="http://schemas.openxmlformats.org/officeDocument/2006/relationships/hyperlink" Target="consultantplus://offline/ref=7DC69480486F144F5B3C341532475785E1492DA0814C48B0F4D679739A93D16CF0848B4A3DF641BB87A6C5xEI9O" TargetMode="External"/><Relationship Id="rId15" Type="http://schemas.openxmlformats.org/officeDocument/2006/relationships/hyperlink" Target="consultantplus://offline/ref=7DC69480486F144F5B3C341532475785E1492DA0834143BCF1D679739A93D16CF0848B4A3DF641BB87A6C5xEIAO" TargetMode="External"/><Relationship Id="rId23" Type="http://schemas.openxmlformats.org/officeDocument/2006/relationships/hyperlink" Target="consultantplus://offline/ref=7DC69480486F144F5B3C341532475785E1492DA0834143BCF1D679739A93D16CF0848B4A3DF641BB87A6C6xEI0O" TargetMode="External"/><Relationship Id="rId28" Type="http://schemas.openxmlformats.org/officeDocument/2006/relationships/hyperlink" Target="consultantplus://offline/ref=7DC69480486F144F5B3C341532475785E1492DA0814C48B0F4D679739A93D16CF0848B4A3DF641BB87A6C5xEIEO" TargetMode="External"/><Relationship Id="rId36" Type="http://schemas.openxmlformats.org/officeDocument/2006/relationships/hyperlink" Target="consultantplus://offline/ref=7DC69480486F144F5B3C341532475785E1492DA0814C48B0F4D679739A93D16CF0848B4A3DF641BB87A6C6xEI8O" TargetMode="External"/><Relationship Id="rId49" Type="http://schemas.openxmlformats.org/officeDocument/2006/relationships/hyperlink" Target="consultantplus://offline/ref=7DC69480486F144F5B3C341532475785E1492DA0834143BCF1D679739A93D16CF0848B4A3DF641BB87A6CCxEIFO" TargetMode="External"/><Relationship Id="rId57" Type="http://schemas.openxmlformats.org/officeDocument/2006/relationships/hyperlink" Target="consultantplus://offline/ref=7DC69480486F144F5B3C341532475785E1492DA0834544BCF1D679739A93D16CF0848B4A3DF641BB87A6C4xEI0O" TargetMode="External"/><Relationship Id="rId61" Type="http://schemas.openxmlformats.org/officeDocument/2006/relationships/hyperlink" Target="consultantplus://offline/ref=7DC69480486F144F5B3C341532475785E1492DA0834544BCF1D679739A93D16CF0848B4A3DF641BB87A6C5xEIEO" TargetMode="External"/><Relationship Id="rId10" Type="http://schemas.openxmlformats.org/officeDocument/2006/relationships/hyperlink" Target="consultantplus://offline/ref=7DC69480486F144F5B3C3416202B0989E34A7AAE82404BEFAB89222ECD9ADB3BB7CBD20E7FF2x4I7O" TargetMode="External"/><Relationship Id="rId19" Type="http://schemas.openxmlformats.org/officeDocument/2006/relationships/hyperlink" Target="consultantplus://offline/ref=7DC69480486F144F5B3C341532475785E1492DA0834143BCF1D679739A93D16CF0848B4A3DF641BB87A6C5xEIFO" TargetMode="External"/><Relationship Id="rId31" Type="http://schemas.openxmlformats.org/officeDocument/2006/relationships/hyperlink" Target="consultantplus://offline/ref=7DC69480486F144F5B3C341532475785E1492DA0814C48B0F4D679739A93D16CF0848B4A3DF641BB87A6C5xEI0O" TargetMode="External"/><Relationship Id="rId44" Type="http://schemas.openxmlformats.org/officeDocument/2006/relationships/hyperlink" Target="consultantplus://offline/ref=7DC69480486F144F5B3C341532475785E1492DA0834143BCF1D679739A93D16CF0848B4A3DF641BB87A6C3xEI8O" TargetMode="External"/><Relationship Id="rId52" Type="http://schemas.openxmlformats.org/officeDocument/2006/relationships/hyperlink" Target="consultantplus://offline/ref=7DC69480486F144F5B3C341532475785E1492DA0834143BCF1D679739A93D16CF0848B4A3DF641BB87A6CDxEICO" TargetMode="External"/><Relationship Id="rId60" Type="http://schemas.openxmlformats.org/officeDocument/2006/relationships/hyperlink" Target="consultantplus://offline/ref=7DC69480486F144F5B3C341532475785E1492DA0834143BCF1D679739A93D16CF0848B4A3DF641BB87A7C4xEICO" TargetMode="External"/><Relationship Id="rId65" Type="http://schemas.openxmlformats.org/officeDocument/2006/relationships/hyperlink" Target="consultantplus://offline/ref=7DC69480486F144F5B3C341532475785E1492DA0834143BCF1D679739A93D16CF0848B4A3DF641BB87A7C6xEICO" TargetMode="External"/><Relationship Id="rId4" Type="http://schemas.openxmlformats.org/officeDocument/2006/relationships/hyperlink" Target="consultantplus://offline/ref=7DC69480486F144F5B3C341532475785E1492DA0814548B1F1D679739A93D16CxFI0O" TargetMode="External"/><Relationship Id="rId9" Type="http://schemas.openxmlformats.org/officeDocument/2006/relationships/hyperlink" Target="consultantplus://offline/ref=7DC69480486F144F5B3C341532475785E1492DA0834143BCF1D679739A93D16CF0848B4A3DF641BB87A6C4xEI1O" TargetMode="External"/><Relationship Id="rId14" Type="http://schemas.openxmlformats.org/officeDocument/2006/relationships/hyperlink" Target="consultantplus://offline/ref=7DC69480486F144F5B3C341532475785E1492DA0834143BCF1D679739A93D16CF0848B4A3DF641BB87A6C5xEIBO" TargetMode="External"/><Relationship Id="rId22" Type="http://schemas.openxmlformats.org/officeDocument/2006/relationships/hyperlink" Target="consultantplus://offline/ref=7DC69480486F144F5B3C341532475785E1492DA0814C48B0F4D679739A93D16CF0848B4A3DF641BB87A6C5xEIAO" TargetMode="External"/><Relationship Id="rId27" Type="http://schemas.openxmlformats.org/officeDocument/2006/relationships/hyperlink" Target="consultantplus://offline/ref=7DC69480486F144F5B3C341532475785E1492DA0834143BCF1D679739A93D16CF0848B4A3DF641BB87A6C7xEICO" TargetMode="External"/><Relationship Id="rId30" Type="http://schemas.openxmlformats.org/officeDocument/2006/relationships/hyperlink" Target="consultantplus://offline/ref=7DC69480486F144F5B3C341532475785E1492DA0834143BCF1D679739A93D16CF0848B4A3DF641BB87A6C7xEIFO" TargetMode="External"/><Relationship Id="rId35" Type="http://schemas.openxmlformats.org/officeDocument/2006/relationships/hyperlink" Target="consultantplus://offline/ref=7DC69480486F144F5B3C341532475785E1492DA0834143BCF1D679739A93D16CF0848B4A3DF641BB87A6C7xEI0O" TargetMode="External"/><Relationship Id="rId43" Type="http://schemas.openxmlformats.org/officeDocument/2006/relationships/hyperlink" Target="consultantplus://offline/ref=7DC69480486F144F5B3C341532475785E1492DA0834143BCF1D679739A93D16CF0848B4A3DF641BB87A6C2xEI1O" TargetMode="External"/><Relationship Id="rId48" Type="http://schemas.openxmlformats.org/officeDocument/2006/relationships/hyperlink" Target="consultantplus://offline/ref=7DC69480486F144F5B3C341532475785E1492DA0834143BCF1D679739A93D16CF0848B4A3DF641BB87A6CCxEIAO" TargetMode="External"/><Relationship Id="rId56" Type="http://schemas.openxmlformats.org/officeDocument/2006/relationships/hyperlink" Target="consultantplus://offline/ref=7DC69480486F144F5B3C341532475785E1492DA0824041BEFED679739A93D16CF0848B4A3DF641BB87A6C5xEI1O" TargetMode="External"/><Relationship Id="rId64" Type="http://schemas.openxmlformats.org/officeDocument/2006/relationships/hyperlink" Target="consultantplus://offline/ref=7DC69480486F144F5B3C341532475785E1492DA0834544BCF1D679739A93D16CF0848B4A3DF641BB87A6C5xEI1O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7DC69480486F144F5B3C341532475785E1492DA0834544BCF1D679739A93D16CF0848B4A3DF641BB87A6C4xEI1O" TargetMode="External"/><Relationship Id="rId51" Type="http://schemas.openxmlformats.org/officeDocument/2006/relationships/hyperlink" Target="consultantplus://offline/ref=7DC69480486F144F5B3C341532475785E1492DA0834143BCF1D679739A93D16CF0848B4A3DF641BB87A6CDxEIB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DC69480486F144F5B3C341532475785E1492DA0824D47BFF5D679739A93D16CxFI0O" TargetMode="External"/><Relationship Id="rId17" Type="http://schemas.openxmlformats.org/officeDocument/2006/relationships/hyperlink" Target="consultantplus://offline/ref=7DC69480486F144F5B3C341532475785E1492DA0814C48B0F4D679739A93D16CF0848B4A3DF641BB87A6C5xEIBO" TargetMode="External"/><Relationship Id="rId25" Type="http://schemas.openxmlformats.org/officeDocument/2006/relationships/hyperlink" Target="consultantplus://offline/ref=7DC69480486F144F5B3C341532475785E1492DA0814C48B0F4D679739A93D16CF0848B4A3DF641BB87A6C5xEICO" TargetMode="External"/><Relationship Id="rId33" Type="http://schemas.openxmlformats.org/officeDocument/2006/relationships/hyperlink" Target="consultantplus://offline/ref=7DC69480486F144F5B3C341532475785E1492DA0834143BCF1D679739A93D16CF0848B4A3DF641BB87A6C7xEIEO" TargetMode="External"/><Relationship Id="rId38" Type="http://schemas.openxmlformats.org/officeDocument/2006/relationships/hyperlink" Target="consultantplus://offline/ref=7DC69480486F144F5B3C341532475785E1492DA0834143BCF1D679739A93D16CF0848B4A3DF641BB87A6C1xEI8O" TargetMode="External"/><Relationship Id="rId46" Type="http://schemas.openxmlformats.org/officeDocument/2006/relationships/hyperlink" Target="consultantplus://offline/ref=7DC69480486F144F5B3C341532475785E1492DA0834143BCF1D679739A93D16CF0848B4A3DF641BB87A6C3xEIEO" TargetMode="External"/><Relationship Id="rId59" Type="http://schemas.openxmlformats.org/officeDocument/2006/relationships/hyperlink" Target="consultantplus://offline/ref=7DC69480486F144F5B3C341532475785E1492DA0834143BCF1D679739A93D16CF0848B4A3DF641BB87A7C4xEIAO" TargetMode="External"/><Relationship Id="rId67" Type="http://schemas.openxmlformats.org/officeDocument/2006/relationships/hyperlink" Target="consultantplus://offline/ref=7DC69480486F144F5B3C341532475785E1492DA0874544B8F5D679739A93D16CxFI0O" TargetMode="External"/><Relationship Id="rId20" Type="http://schemas.openxmlformats.org/officeDocument/2006/relationships/hyperlink" Target="consultantplus://offline/ref=7DC69480486F144F5B3C341532475785E1492DA0834143BCF1D679739A93D16CF0848B4A3DF641BB87A6C6xEIEO" TargetMode="External"/><Relationship Id="rId41" Type="http://schemas.openxmlformats.org/officeDocument/2006/relationships/hyperlink" Target="consultantplus://offline/ref=7DC69480486F144F5B3C341532475785E1492DA0834143BCF1D679739A93D16CF0848B4A3DF641BB87A6C2xEIBO" TargetMode="External"/><Relationship Id="rId54" Type="http://schemas.openxmlformats.org/officeDocument/2006/relationships/hyperlink" Target="consultantplus://offline/ref=7DC69480486F144F5B3C341532475785E1492DA0814C48B0F4D679739A93D16CF0848B4A3DF641BB87A6C6xEIBO" TargetMode="External"/><Relationship Id="rId62" Type="http://schemas.openxmlformats.org/officeDocument/2006/relationships/hyperlink" Target="consultantplus://offline/ref=7DC69480486F144F5B3C341532475785E1492DA0834143BCF1D679739A93D16CF0848B4A3DF641BB87A7C6xEIAO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4727</Words>
  <Characters>26948</Characters>
  <Application>Microsoft Office Word</Application>
  <DocSecurity>0</DocSecurity>
  <Lines>224</Lines>
  <Paragraphs>63</Paragraphs>
  <ScaleCrop>false</ScaleCrop>
  <Company/>
  <LinksUpToDate>false</LinksUpToDate>
  <CharactersWithSpaces>31612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федоркова_л</cp:lastModifiedBy>
  <cp:revision>1</cp:revision>
  <dcterms:created xsi:type="dcterms:W3CDTF">2016-01-21T14:08:00Z</dcterms:created>
  <dcterms:modified xsi:type="dcterms:W3CDTF">2016-01-21T14:09:00Z</dcterms:modified>
</cp:coreProperties>
</file>