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FA" w:rsidRDefault="002E68FA" w:rsidP="002E68FA">
      <w:pPr>
        <w:pStyle w:val="Standard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2E68FA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Прокуратура разъясняет: о требованиях к антитеррористической защищенности торговых объектов (территорий)</w:t>
      </w:r>
      <w:r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 xml:space="preserve"> </w:t>
      </w:r>
    </w:p>
    <w:p w:rsidR="002E68FA" w:rsidRPr="002E68FA" w:rsidRDefault="002E68FA" w:rsidP="002E68FA">
      <w:pPr>
        <w:pStyle w:val="Standard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2E68FA">
        <w:rPr>
          <w:rFonts w:ascii="Times New Roman" w:hAnsi="Times New Roman" w:cs="Times New Roman"/>
          <w:color w:val="333333"/>
          <w:sz w:val="28"/>
          <w:szCs w:val="28"/>
          <w:lang w:val="ru-RU"/>
        </w:rPr>
        <w:t>С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татья 5 Федерального закона от 06.03.2006 № 35-ФЗ «О противодействии терроризму» возлагает на ф</w:t>
      </w:r>
      <w:r w:rsidRPr="002E68FA">
        <w:rPr>
          <w:rFonts w:ascii="Times New Roman" w:hAnsi="Times New Roman" w:cs="Times New Roman"/>
          <w:color w:val="333333"/>
          <w:sz w:val="28"/>
          <w:szCs w:val="28"/>
          <w:lang w:val="ru-RU"/>
        </w:rPr>
        <w:t>изических лиц, осуществляющих предпринимательскую деятельность без образования юридического лица либо использующих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а также на юридических лиц обязанность по выполнению требований к антитеррористической защищенности отдельных видов объектов (территорий), находящихся в их собственности или принадлежащих им на ином законном основании.</w:t>
      </w: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частности, постановлением Правительства Российской Федерации 19.10.2017 № 1273 утверждены требования к антитеррористической защищенности торговых объектов и территорий.</w:t>
      </w: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Действие указанных требований распространяется на объекты, соответствующие определенным критериям.</w:t>
      </w: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Архангельской области указом Губернатора области от 04.08.2021 № 102-у в качестве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основного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критерия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определена площадь торговых залов: для городских округов «Город Архангельск», «Северодвинск», «Город </w:t>
      </w:r>
      <w:proofErr w:type="spellStart"/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Новодвинск</w:t>
      </w:r>
      <w:proofErr w:type="spellEnd"/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», «Котлас», «Город Коряжма» и «Мирный» - не менее 1500 </w:t>
      </w:r>
      <w:proofErr w:type="gramStart"/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кв.м</w:t>
      </w:r>
      <w:proofErr w:type="gramEnd"/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2, для остальных муниципальных образований – не менее 700 кв.м2.</w:t>
      </w: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Правообладатели торговых объектов после получения от уполномоченного органа исполнительной власти области соответствующего уведомления</w:t>
      </w:r>
      <w:r w:rsidRPr="002E6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68F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создают комиссию, которая проводит обследование торгового объекта, а также определяет его категорию, в зависимости от которой</w:t>
      </w:r>
      <w:r w:rsidRPr="002E68F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68FA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отношении торгового объекта реализуется комплекс мероприятий по обеспечению его антитеррористической защищенности.</w:t>
      </w: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2E68FA">
        <w:rPr>
          <w:rFonts w:ascii="Times New Roman" w:hAnsi="Times New Roman" w:cs="Times New Roman"/>
          <w:color w:val="333333"/>
          <w:sz w:val="28"/>
          <w:szCs w:val="28"/>
          <w:lang w:val="ru-RU"/>
        </w:rPr>
        <w:t>Торговый объект независимо от его категории оборудуется системами видеонаблюдения, освещения, оповещения и управления эвакуацией, а также информационными стендами, содержащими схему эвакуации при возникновении чрезвычайных ситуаций, номера телефонов соответствующих должностных лиц, ответственных за антитеррористическую защиту торгового объекта, номера телефонов аварийно-спасательных служб, правоохранительных органов и органов безопасности.</w:t>
      </w:r>
    </w:p>
    <w:p w:rsidR="002E68FA" w:rsidRPr="002E68FA" w:rsidRDefault="002E68FA" w:rsidP="002E68FA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2E68FA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 нарушение требований к антитеррористической защищенности объектов (территорий) статьей 20.35 КоАП РФ предусмотрена административная ответственность в виде штрафа для граждан в размере от 3 до 5 тысяч руб., для должностных лиц – от 30 до 50 тысяч руб. или дисквалификацию на срок от шести месяцев до трех лет, для юридических лиц – в виде штрафа в размере от 100 до 500 тысяч руб.</w:t>
      </w:r>
    </w:p>
    <w:p w:rsidR="00186588" w:rsidRPr="002E68FA" w:rsidRDefault="00186588" w:rsidP="002E68FA"/>
    <w:sectPr w:rsidR="00186588" w:rsidRPr="002E68F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2E68FA"/>
    <w:rsid w:val="004E2A90"/>
    <w:rsid w:val="008829FD"/>
    <w:rsid w:val="009F1927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4AE9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2022-04-06T09:50:00Z</dcterms:modified>
</cp:coreProperties>
</file>