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E" w:rsidRDefault="004B5C5B" w:rsidP="004F5E73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Об изменениях в законодательстве по применению ККТ</w:t>
      </w:r>
    </w:p>
    <w:p w:rsidR="004F5E73" w:rsidRPr="004F5E73" w:rsidRDefault="004F5E73" w:rsidP="004F5E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5C5B" w:rsidRPr="004B5C5B" w:rsidRDefault="004F5E73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C5B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F5634C8" wp14:editId="3933B705">
            <wp:simplePos x="0" y="0"/>
            <wp:positionH relativeFrom="column">
              <wp:posOffset>12700</wp:posOffset>
            </wp:positionH>
            <wp:positionV relativeFrom="paragraph">
              <wp:posOffset>9525</wp:posOffset>
            </wp:positionV>
            <wp:extent cx="2495550" cy="16617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B9E" w:rsidRPr="004B5C5B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</w:t>
      </w:r>
      <w:r w:rsidR="004B5C5B" w:rsidRPr="004B5C5B">
        <w:rPr>
          <w:rFonts w:ascii="Arial" w:hAnsi="Arial" w:cs="Arial"/>
          <w:sz w:val="26"/>
          <w:szCs w:val="26"/>
        </w:rPr>
        <w:t>информирует</w:t>
      </w:r>
      <w:r w:rsidR="008D2B9E" w:rsidRPr="004B5C5B">
        <w:rPr>
          <w:rFonts w:ascii="Arial" w:hAnsi="Arial" w:cs="Arial"/>
          <w:sz w:val="26"/>
          <w:szCs w:val="26"/>
        </w:rPr>
        <w:t xml:space="preserve">, </w:t>
      </w:r>
      <w:r w:rsidR="004B5C5B">
        <w:rPr>
          <w:rFonts w:ascii="Arial" w:hAnsi="Arial" w:cs="Arial"/>
          <w:sz w:val="26"/>
          <w:szCs w:val="26"/>
        </w:rPr>
        <w:t xml:space="preserve">что </w:t>
      </w:r>
      <w:r w:rsidR="004B5C5B" w:rsidRPr="004B5C5B">
        <w:rPr>
          <w:rFonts w:ascii="Arial" w:hAnsi="Arial" w:cs="Arial"/>
          <w:sz w:val="26"/>
          <w:szCs w:val="26"/>
        </w:rPr>
        <w:t>Федеральн</w:t>
      </w:r>
      <w:r w:rsidR="004B5C5B">
        <w:rPr>
          <w:rFonts w:ascii="Arial" w:hAnsi="Arial" w:cs="Arial"/>
          <w:sz w:val="26"/>
          <w:szCs w:val="26"/>
        </w:rPr>
        <w:t>ым</w:t>
      </w:r>
      <w:r w:rsidR="004B5C5B" w:rsidRPr="004B5C5B">
        <w:rPr>
          <w:rFonts w:ascii="Arial" w:hAnsi="Arial" w:cs="Arial"/>
          <w:sz w:val="26"/>
          <w:szCs w:val="26"/>
        </w:rPr>
        <w:t xml:space="preserve"> закон</w:t>
      </w:r>
      <w:r w:rsidR="004B5C5B">
        <w:rPr>
          <w:rFonts w:ascii="Arial" w:hAnsi="Arial" w:cs="Arial"/>
          <w:sz w:val="26"/>
          <w:szCs w:val="26"/>
        </w:rPr>
        <w:t>ом</w:t>
      </w:r>
      <w:r w:rsidR="004B5C5B" w:rsidRPr="004B5C5B">
        <w:rPr>
          <w:rFonts w:ascii="Arial" w:hAnsi="Arial" w:cs="Arial"/>
          <w:sz w:val="26"/>
          <w:szCs w:val="26"/>
        </w:rPr>
        <w:t xml:space="preserve"> от 22.05.2003 № 54-ФЗ «О применении контрольно-кассовой техники при осуществлении расчетов в Российской Федерации» закреплены положения о том, что с 01 марта 2022</w:t>
      </w:r>
      <w:r w:rsidR="004B5C5B">
        <w:rPr>
          <w:rFonts w:ascii="Arial" w:hAnsi="Arial" w:cs="Arial"/>
          <w:sz w:val="26"/>
          <w:szCs w:val="26"/>
        </w:rPr>
        <w:t xml:space="preserve"> года </w:t>
      </w:r>
      <w:r w:rsidR="004B5C5B" w:rsidRPr="004B5C5B">
        <w:rPr>
          <w:rFonts w:ascii="Arial" w:hAnsi="Arial" w:cs="Arial"/>
          <w:sz w:val="26"/>
          <w:szCs w:val="26"/>
        </w:rPr>
        <w:t>организация и осуществление контроля и надзора за соблюдением законодательства Российской Федерации о применении ККТ будут регулироваться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C5B">
        <w:rPr>
          <w:rFonts w:ascii="Arial" w:hAnsi="Arial" w:cs="Arial"/>
          <w:sz w:val="26"/>
          <w:szCs w:val="26"/>
        </w:rPr>
        <w:t>Ранее ни один вид контрольных мероприятий налоговых органов под действие данного закона не подпадал.</w:t>
      </w:r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C5B">
        <w:rPr>
          <w:rFonts w:ascii="Arial" w:hAnsi="Arial" w:cs="Arial"/>
          <w:sz w:val="26"/>
          <w:szCs w:val="26"/>
        </w:rPr>
        <w:t>Для контроля и надзора за соблюдением законодательства о применении ККТ установлены некоторые особенности. В частности, не предусмотрено проведение плановых контрольных и надзорных мероприятий, а также уведомление контролируемого лица о проведении внеплановой выездной проверки.</w:t>
      </w:r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C5B">
        <w:rPr>
          <w:rFonts w:ascii="Arial" w:hAnsi="Arial" w:cs="Arial"/>
          <w:sz w:val="26"/>
          <w:szCs w:val="26"/>
        </w:rPr>
        <w:t>Появятся новые виды внеплановых контрольных (надзорных) мероприятий:</w:t>
      </w:r>
      <w:bookmarkStart w:id="0" w:name="_GoBack"/>
      <w:bookmarkEnd w:id="0"/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B5C5B">
        <w:rPr>
          <w:rFonts w:ascii="Arial" w:hAnsi="Arial" w:cs="Arial"/>
          <w:sz w:val="26"/>
          <w:szCs w:val="26"/>
        </w:rPr>
        <w:t>контрольная закупка;</w:t>
      </w:r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B5C5B">
        <w:rPr>
          <w:rFonts w:ascii="Arial" w:hAnsi="Arial" w:cs="Arial"/>
          <w:sz w:val="26"/>
          <w:szCs w:val="26"/>
        </w:rPr>
        <w:t>документарная проверка;</w:t>
      </w:r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B5C5B">
        <w:rPr>
          <w:rFonts w:ascii="Arial" w:hAnsi="Arial" w:cs="Arial"/>
          <w:sz w:val="26"/>
          <w:szCs w:val="26"/>
        </w:rPr>
        <w:t>наблюдение за соблюдением обязательных требований;</w:t>
      </w:r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B5C5B">
        <w:rPr>
          <w:rFonts w:ascii="Arial" w:hAnsi="Arial" w:cs="Arial"/>
          <w:sz w:val="26"/>
          <w:szCs w:val="26"/>
        </w:rPr>
        <w:t>выездное обследование.</w:t>
      </w:r>
    </w:p>
    <w:p w:rsidR="004B5C5B" w:rsidRPr="004B5C5B" w:rsidRDefault="004B5C5B" w:rsidP="004B5C5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C5B">
        <w:rPr>
          <w:rFonts w:ascii="Arial" w:hAnsi="Arial" w:cs="Arial"/>
          <w:sz w:val="26"/>
          <w:szCs w:val="26"/>
        </w:rPr>
        <w:t>Помимо контрольных (надзорных) мероприятий предусматриваются и профилактические (информирование; обобщение правоприменительной практики; объявление предостережения; консультирование; профилактический визит).</w:t>
      </w:r>
    </w:p>
    <w:sectPr w:rsidR="004B5C5B" w:rsidRPr="004B5C5B" w:rsidSect="003A0152">
      <w:pgSz w:w="11906" w:h="16838"/>
      <w:pgMar w:top="1134" w:right="850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B3A"/>
    <w:multiLevelType w:val="multilevel"/>
    <w:tmpl w:val="9F9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36177"/>
    <w:multiLevelType w:val="multilevel"/>
    <w:tmpl w:val="D6F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6210"/>
    <w:multiLevelType w:val="multilevel"/>
    <w:tmpl w:val="710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F45B5"/>
    <w:multiLevelType w:val="multilevel"/>
    <w:tmpl w:val="02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2174C3"/>
    <w:rsid w:val="002E0333"/>
    <w:rsid w:val="003053AC"/>
    <w:rsid w:val="003A0152"/>
    <w:rsid w:val="004B5C5B"/>
    <w:rsid w:val="004F5E73"/>
    <w:rsid w:val="00624A51"/>
    <w:rsid w:val="007D5262"/>
    <w:rsid w:val="008D2B9E"/>
    <w:rsid w:val="008D6185"/>
    <w:rsid w:val="00B358BC"/>
    <w:rsid w:val="00E205AC"/>
    <w:rsid w:val="00E2170B"/>
    <w:rsid w:val="00E8628A"/>
    <w:rsid w:val="00E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  <w:style w:type="character" w:customStyle="1" w:styleId="text-icon">
    <w:name w:val="text-icon"/>
    <w:basedOn w:val="a0"/>
    <w:rsid w:val="008D6185"/>
  </w:style>
  <w:style w:type="character" w:customStyle="1" w:styleId="select2-selectionrendered">
    <w:name w:val="select2-selection__rendered"/>
    <w:basedOn w:val="a0"/>
    <w:rsid w:val="008D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  <w:style w:type="character" w:customStyle="1" w:styleId="text-icon">
    <w:name w:val="text-icon"/>
    <w:basedOn w:val="a0"/>
    <w:rsid w:val="008D6185"/>
  </w:style>
  <w:style w:type="character" w:customStyle="1" w:styleId="select2-selectionrendered">
    <w:name w:val="select2-selection__rendered"/>
    <w:basedOn w:val="a0"/>
    <w:rsid w:val="008D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0741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597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5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8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42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7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9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64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8828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2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8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5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989665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6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2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2022-02-28T06:22:00Z</dcterms:created>
  <dcterms:modified xsi:type="dcterms:W3CDTF">2022-02-28T06:26:00Z</dcterms:modified>
</cp:coreProperties>
</file>