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7B" w:rsidRPr="0097357B" w:rsidRDefault="0097357B" w:rsidP="0097357B">
      <w:pPr>
        <w:shd w:val="clear" w:color="auto" w:fill="FFFFFF"/>
        <w:spacing w:before="105" w:after="135" w:line="450" w:lineRule="atLeast"/>
        <w:outlineLvl w:val="1"/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</w:pPr>
      <w:bookmarkStart w:id="0" w:name="_GoBack"/>
      <w:r w:rsidRPr="0097357B"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  <w:t>В 2021 году возобновляются проверки использования контрольно-кассовой техники</w:t>
      </w:r>
    </w:p>
    <w:bookmarkEnd w:id="0"/>
    <w:p w:rsidR="0097357B" w:rsidRPr="0097357B" w:rsidRDefault="0097357B" w:rsidP="0097357B">
      <w:pPr>
        <w:shd w:val="clear" w:color="auto" w:fill="FFFFFF"/>
        <w:spacing w:before="300" w:after="300" w:line="390" w:lineRule="atLeast"/>
        <w:ind w:firstLine="709"/>
        <w:jc w:val="both"/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</w:pPr>
      <w:r w:rsidRPr="0097357B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t>Мораторий на проведение проверок контрольно-кассовой техники, введенный в 2020 году, завершил свое действие. Вопрос обсудили на еженедельном оперативном совещании при губернаторе Архангельской области.</w:t>
      </w:r>
    </w:p>
    <w:p w:rsidR="0097357B" w:rsidRPr="0097357B" w:rsidRDefault="0097357B" w:rsidP="0097357B">
      <w:pPr>
        <w:shd w:val="clear" w:color="auto" w:fill="FFFFFF"/>
        <w:spacing w:after="0" w:line="360" w:lineRule="atLeast"/>
        <w:ind w:firstLine="709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97357B">
        <w:rPr>
          <w:rFonts w:ascii="inherit" w:eastAsia="Times New Roman" w:hAnsi="inherit" w:cs="Segoe UI"/>
          <w:color w:val="333333"/>
          <w:sz w:val="24"/>
          <w:szCs w:val="24"/>
          <w:lang w:eastAsia="ru-RU"/>
        </w:rPr>
        <w:t>Как сообщила исполняющая обязанности руководителя УФНС России по Архангельской области и Ненецкому автономному округу Жанна Полякова, с января 2021 года проверки контрольно-кассовой техники будут возобновлены.</w:t>
      </w:r>
    </w:p>
    <w:p w:rsidR="0097357B" w:rsidRPr="0097357B" w:rsidRDefault="0097357B" w:rsidP="0097357B">
      <w:pPr>
        <w:shd w:val="clear" w:color="auto" w:fill="FFFFFF"/>
        <w:spacing w:before="180" w:after="300" w:line="360" w:lineRule="atLeast"/>
        <w:ind w:firstLine="709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97357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—</w:t>
      </w:r>
      <w:r w:rsidRPr="0097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 </w:t>
      </w:r>
      <w:r w:rsidRPr="0097357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Их цель – обеспечение равных конкурентных условий для бизнеса. По поручению Федеральной налоговой службы проверки будут проводиться по жалобам потребителей и в рамках контрольных закупок. В центре внимания прежде всего отрасль общественного питания, – пояснила Жанна Полякова.</w:t>
      </w:r>
    </w:p>
    <w:p w:rsidR="0097357B" w:rsidRPr="0097357B" w:rsidRDefault="0097357B" w:rsidP="0097357B">
      <w:pPr>
        <w:shd w:val="clear" w:color="auto" w:fill="FFFFFF"/>
        <w:spacing w:before="180" w:after="300" w:line="360" w:lineRule="atLeast"/>
        <w:ind w:firstLine="709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97357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Отметим, что в Архангельской области в настоящий момент зарегистрировано 29 тысяч контрольно-кассовых аппаратов, их используют более 13 тысяч налогоплательщиков.</w:t>
      </w:r>
    </w:p>
    <w:p w:rsidR="0097357B" w:rsidRPr="0097357B" w:rsidRDefault="0097357B" w:rsidP="0097357B">
      <w:pPr>
        <w:shd w:val="clear" w:color="auto" w:fill="FFFFFF"/>
        <w:spacing w:before="180" w:after="300" w:line="360" w:lineRule="atLeast"/>
        <w:ind w:firstLine="709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97357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Штраф в случае обнаружения нарушений применения ККТ для юридических лиц составляет от 30 тысяч рублей, для руководителей организаций – от 10 тысяч рублей.</w:t>
      </w:r>
    </w:p>
    <w:p w:rsidR="0097357B" w:rsidRPr="0097357B" w:rsidRDefault="0097357B" w:rsidP="0097357B">
      <w:pPr>
        <w:shd w:val="clear" w:color="auto" w:fill="FFFFFF"/>
        <w:spacing w:before="180" w:after="300" w:line="312" w:lineRule="atLeast"/>
        <w:ind w:firstLine="709"/>
        <w:jc w:val="both"/>
        <w:rPr>
          <w:rFonts w:ascii="Segoe UI" w:eastAsia="Times New Roman" w:hAnsi="Segoe UI" w:cs="Segoe UI"/>
          <w:i/>
          <w:iCs/>
          <w:color w:val="777777"/>
          <w:sz w:val="23"/>
          <w:szCs w:val="23"/>
          <w:lang w:eastAsia="ru-RU"/>
        </w:rPr>
      </w:pPr>
      <w:r w:rsidRPr="0097357B">
        <w:rPr>
          <w:rFonts w:ascii="Segoe UI" w:eastAsia="Times New Roman" w:hAnsi="Segoe UI" w:cs="Segoe UI"/>
          <w:i/>
          <w:iCs/>
          <w:color w:val="777777"/>
          <w:sz w:val="23"/>
          <w:szCs w:val="23"/>
          <w:lang w:eastAsia="ru-RU"/>
        </w:rPr>
        <w:t>Пресс-служба Губернатора и Правительства Архангельской области</w:t>
      </w:r>
    </w:p>
    <w:p w:rsidR="0097357B" w:rsidRPr="0097357B" w:rsidRDefault="0097357B" w:rsidP="0097357B">
      <w:pPr>
        <w:shd w:val="clear" w:color="auto" w:fill="00ABF0"/>
        <w:spacing w:after="0" w:line="0" w:lineRule="auto"/>
        <w:ind w:firstLine="709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97357B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97357B" w:rsidRPr="0097357B" w:rsidRDefault="0097357B" w:rsidP="0097357B">
      <w:pPr>
        <w:shd w:val="clear" w:color="auto" w:fill="41658B"/>
        <w:spacing w:after="0" w:line="0" w:lineRule="auto"/>
        <w:ind w:firstLine="709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97357B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1</w:t>
      </w:r>
    </w:p>
    <w:p w:rsidR="0097357B" w:rsidRPr="0097357B" w:rsidRDefault="0097357B" w:rsidP="0097357B">
      <w:pPr>
        <w:shd w:val="clear" w:color="auto" w:fill="39579A"/>
        <w:spacing w:after="0" w:line="0" w:lineRule="auto"/>
        <w:ind w:firstLine="709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97357B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97357B" w:rsidRPr="0097357B" w:rsidRDefault="0097357B" w:rsidP="0097357B">
      <w:pPr>
        <w:shd w:val="clear" w:color="auto" w:fill="BE3308"/>
        <w:spacing w:after="0" w:line="0" w:lineRule="auto"/>
        <w:ind w:firstLine="709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97357B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500BA6" w:rsidRDefault="00500BA6" w:rsidP="0097357B">
      <w:pPr>
        <w:ind w:firstLine="709"/>
        <w:jc w:val="both"/>
      </w:pPr>
    </w:p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357B"/>
    <w:rsid w:val="00500BA6"/>
    <w:rsid w:val="006362F3"/>
    <w:rsid w:val="007B149B"/>
    <w:rsid w:val="0097357B"/>
    <w:rsid w:val="00A649C9"/>
    <w:rsid w:val="00B637E5"/>
    <w:rsid w:val="00C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F4C6-C3FF-4289-8637-F09581C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97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97357B"/>
  </w:style>
  <w:style w:type="character" w:customStyle="1" w:styleId="fe-published-day">
    <w:name w:val="fe-published-day"/>
    <w:basedOn w:val="a0"/>
    <w:rsid w:val="0097357B"/>
  </w:style>
  <w:style w:type="character" w:styleId="a3">
    <w:name w:val="Hyperlink"/>
    <w:basedOn w:val="a0"/>
    <w:uiPriority w:val="99"/>
    <w:semiHidden/>
    <w:unhideWhenUsed/>
    <w:rsid w:val="0097357B"/>
    <w:rPr>
      <w:color w:val="0000FF"/>
      <w:u w:val="single"/>
    </w:rPr>
  </w:style>
  <w:style w:type="character" w:customStyle="1" w:styleId="fe-published-month">
    <w:name w:val="fe-published-month"/>
    <w:basedOn w:val="a0"/>
    <w:rsid w:val="0097357B"/>
  </w:style>
  <w:style w:type="character" w:customStyle="1" w:styleId="fe-published-time">
    <w:name w:val="fe-published-time"/>
    <w:basedOn w:val="a0"/>
    <w:rsid w:val="0097357B"/>
  </w:style>
  <w:style w:type="character" w:customStyle="1" w:styleId="fe-item-tags">
    <w:name w:val="fe-item-tags"/>
    <w:basedOn w:val="a0"/>
    <w:rsid w:val="0097357B"/>
  </w:style>
  <w:style w:type="paragraph" w:styleId="a4">
    <w:name w:val="Normal (Web)"/>
    <w:basedOn w:val="a"/>
    <w:uiPriority w:val="99"/>
    <w:semiHidden/>
    <w:unhideWhenUsed/>
    <w:rsid w:val="0097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97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7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6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2021-01-21T07:09:00Z</dcterms:created>
  <dcterms:modified xsi:type="dcterms:W3CDTF">2021-01-21T07:09:00Z</dcterms:modified>
</cp:coreProperties>
</file>