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01" w:rsidRPr="00573B01" w:rsidRDefault="00573B01" w:rsidP="00573B01">
      <w:pPr>
        <w:shd w:val="clear" w:color="auto" w:fill="FFFFFF"/>
        <w:spacing w:before="105" w:after="135" w:line="450" w:lineRule="atLeast"/>
        <w:outlineLvl w:val="1"/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</w:pPr>
      <w:bookmarkStart w:id="0" w:name="_GoBack"/>
      <w:r w:rsidRPr="00573B01"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  <w:t>Предприниматели Архангельской области определились с налоговыми режимами</w:t>
      </w:r>
    </w:p>
    <w:bookmarkEnd w:id="0"/>
    <w:p w:rsidR="00573B01" w:rsidRPr="00573B01" w:rsidRDefault="00573B01" w:rsidP="00573B01">
      <w:pPr>
        <w:shd w:val="clear" w:color="auto" w:fill="FFFFFF"/>
        <w:spacing w:before="300" w:after="300" w:line="390" w:lineRule="atLeast"/>
        <w:ind w:left="1500"/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</w:pPr>
      <w:r w:rsidRPr="00573B01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t>С 1 января 2021 года отменен единый налог на вмененный доход (ЕНВД). Значительная часть бизнеса Архангельской области определилась с выбором альтернативного режима налогообложения. Однако даже у тех, кто не успел это сделать, еще есть возможность перейти на специальные налоговые режимы, в том числе на упрощенную систему, срок перехода на которую истек 31 декабря.</w:t>
      </w:r>
    </w:p>
    <w:p w:rsidR="00573B01" w:rsidRPr="00573B01" w:rsidRDefault="00573B01" w:rsidP="00573B01">
      <w:pPr>
        <w:shd w:val="clear" w:color="auto" w:fill="FFFFFF"/>
        <w:spacing w:after="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inherit" w:eastAsia="Times New Roman" w:hAnsi="inherit" w:cs="Segoe UI"/>
          <w:color w:val="333333"/>
          <w:sz w:val="24"/>
          <w:szCs w:val="24"/>
          <w:lang w:eastAsia="ru-RU"/>
        </w:rPr>
        <w:t>Всего в Архангельской области и Ненецком автономном округе на конец прошлого года насчитывалось более 10 тысяч плательщиков ЕНВД, из них 5,3 тысячи – не совмещали единый налог с другими налоговыми режимами, а значит, должны были определиться с альтернативой, иначе с нового года автоматически попадали на общую систему.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Значительная часть бывших «</w:t>
      </w:r>
      <w:proofErr w:type="spellStart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вмененщиков</w:t>
      </w:r>
      <w:proofErr w:type="spellEnd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» сделала выбор в пользу упрощенной и патентной систем налогообложения. Так, на УСН перешли почти три тысячи предпринимателей и организаций, приобрели патент – около 1,5 тысячи бизнесменов. Еще 360 ИП зарегистрировались </w:t>
      </w:r>
      <w:proofErr w:type="spellStart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самозанятыми</w:t>
      </w:r>
      <w:proofErr w:type="spellEnd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. Единый сельхозналог (ЕСХН) выбрал один налогоплательщик, главное условие для применения этого </w:t>
      </w:r>
      <w:proofErr w:type="spellStart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спецрежима</w:t>
      </w:r>
      <w:proofErr w:type="spellEnd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– доход от сельскохозяйственной деятельности должен превышать 70 процентов.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231 налогоплательщик, ранее находившийся на ЕНВД, перешел на общую систему, причем многие выбрали ее осознанно, рассчитывая на возможность получения вычетов по НДС.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 предпринимателей и организаций, которые не успели определиться и сейчас вынуждены применять общую систему, еще есть возможность это исправить.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Для перехода на патентную систему подается заявление не позднее чем за 10 рабочих дней до начала ее применения. Например, чтобы работать на патенте с 1 февраля 2021 года, важно успеть уведомить инспекцию не позднее 17 января. Причем сделать это можно даже в выходные: почтой, по телекоммуникационным каналам связи (ТКС) </w:t>
      </w: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или через личный кабинет налогоплательщика индивидуального предпринимателя на сайте ФНС России www.nalog.ru.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Предприниматели также в любой момент могут стать </w:t>
      </w:r>
      <w:proofErr w:type="spellStart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самозанятыми</w:t>
      </w:r>
      <w:proofErr w:type="spellEnd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уплачивать налог на профессиональный доход, зарегистрировавшись в мобильном приложении «Мой налог». При этом в случае перехода на ПСН или НПД придется представить отчетность и уплатить налоги по общей системе за период, когда она применялась.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Согласно общему правилу, если не подать уведомление о переходе на упрощенную систему не позднее 31 декабря, то перейти в течение следующего года на УСН уже нельзя. Однако для плательщиков, которые применяли ЕНВД, сделано исключение: срок представления уведомлений для них продлевается на один месяц, до 1 февраля 2021 года включительно.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По словам </w:t>
      </w:r>
      <w:proofErr w:type="spellStart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врио</w:t>
      </w:r>
      <w:proofErr w:type="spellEnd"/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руководителя УФНС России по Архангельской области и Ненецкому автономному округу Жанны Поляковой, согласно п. 2 ст. 341 Налогового кодекса Российский Федерации, если предприниматель либо организация перестали быть плательщиками ЕНВД, то в течение 30 дней со дня прекращения обязанности по уплате единого налога они вправе перейти на упрощенную систему.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—</w:t>
      </w:r>
      <w:r w:rsidRPr="00573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 </w:t>
      </w: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ЕНВД отменен с 1 января 2021 года, – говорит Жанна Полякова. – По налоговому законодательству, течение сроков начинается со следующего рабочего дня, а значит, бизнес, ранее работавший на ЕНВД, вправе направить уведомление о переходе на УСН с начала года не позднее 1 февраля включительно, с учетом выходных дней. В этом случае отчитываться по общей системе налогообложения не придется.</w:t>
      </w:r>
    </w:p>
    <w:p w:rsidR="00573B01" w:rsidRPr="00573B01" w:rsidRDefault="00573B01" w:rsidP="00573B01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73B0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Напомним, что в Архангельской области созданы максимально комфортные условия для применения УСН. Ставка налога с объектом налогообложения «доходы» для всех налогоплательщиков без исключения составляет 4%, а с объектом налогообложения «доходы минус расходы» – 8% или 10% при соблюдении бизнесом определенных условий.</w:t>
      </w:r>
    </w:p>
    <w:p w:rsidR="00500BA6" w:rsidRDefault="00500BA6"/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B01"/>
    <w:rsid w:val="003B128C"/>
    <w:rsid w:val="00500BA6"/>
    <w:rsid w:val="00573B01"/>
    <w:rsid w:val="007B149B"/>
    <w:rsid w:val="00A649C9"/>
    <w:rsid w:val="00B60B01"/>
    <w:rsid w:val="00B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A68D3-F5F4-4E8B-882A-0F303D3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573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573B01"/>
  </w:style>
  <w:style w:type="character" w:customStyle="1" w:styleId="fe-published-day">
    <w:name w:val="fe-published-day"/>
    <w:basedOn w:val="a0"/>
    <w:rsid w:val="00573B01"/>
  </w:style>
  <w:style w:type="character" w:styleId="a3">
    <w:name w:val="Hyperlink"/>
    <w:basedOn w:val="a0"/>
    <w:uiPriority w:val="99"/>
    <w:semiHidden/>
    <w:unhideWhenUsed/>
    <w:rsid w:val="00573B01"/>
    <w:rPr>
      <w:color w:val="0000FF"/>
      <w:u w:val="single"/>
    </w:rPr>
  </w:style>
  <w:style w:type="character" w:customStyle="1" w:styleId="fe-published-month">
    <w:name w:val="fe-published-month"/>
    <w:basedOn w:val="a0"/>
    <w:rsid w:val="00573B01"/>
  </w:style>
  <w:style w:type="character" w:customStyle="1" w:styleId="fe-published-time">
    <w:name w:val="fe-published-time"/>
    <w:basedOn w:val="a0"/>
    <w:rsid w:val="00573B01"/>
  </w:style>
  <w:style w:type="character" w:customStyle="1" w:styleId="fe-item-tags">
    <w:name w:val="fe-item-tags"/>
    <w:basedOn w:val="a0"/>
    <w:rsid w:val="00573B01"/>
  </w:style>
  <w:style w:type="paragraph" w:styleId="a4">
    <w:name w:val="Normal (Web)"/>
    <w:basedOn w:val="a"/>
    <w:uiPriority w:val="99"/>
    <w:semiHidden/>
    <w:unhideWhenUsed/>
    <w:rsid w:val="0057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2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2021-01-21T07:12:00Z</dcterms:created>
  <dcterms:modified xsi:type="dcterms:W3CDTF">2021-01-21T07:12:00Z</dcterms:modified>
</cp:coreProperties>
</file>