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F7" w:rsidRPr="00143EF7" w:rsidRDefault="00143EF7" w:rsidP="00143EF7">
      <w:pPr>
        <w:shd w:val="clear" w:color="auto" w:fill="FFFFFF"/>
        <w:spacing w:before="105" w:after="135" w:line="450" w:lineRule="atLeast"/>
        <w:outlineLvl w:val="1"/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</w:pPr>
      <w:bookmarkStart w:id="0" w:name="_GoBack"/>
      <w:r w:rsidRPr="00143EF7">
        <w:rPr>
          <w:rFonts w:ascii="Helvetica" w:eastAsia="Times New Roman" w:hAnsi="Helvetica" w:cs="Helvetica"/>
          <w:color w:val="053675"/>
          <w:sz w:val="39"/>
          <w:szCs w:val="39"/>
          <w:lang w:eastAsia="ru-RU"/>
        </w:rPr>
        <w:t>Минэкономразвития региона: для бизнеса снижена ставка льготного кредитования МСП с 8,5% до 7%</w:t>
      </w:r>
    </w:p>
    <w:bookmarkEnd w:id="0"/>
    <w:p w:rsidR="00143EF7" w:rsidRPr="00143EF7" w:rsidRDefault="00143EF7" w:rsidP="0069410A">
      <w:pPr>
        <w:shd w:val="clear" w:color="auto" w:fill="FFFFFF"/>
        <w:spacing w:before="300" w:after="300" w:line="390" w:lineRule="atLeast"/>
        <w:ind w:firstLine="851"/>
        <w:jc w:val="both"/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</w:pPr>
      <w:r w:rsidRPr="00143EF7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t>В начале этого года Правительством РФ одобрено разработанное Минэкономразвития России постановление, которым предлагается снизить предельную ставку по одной из ключевых программ кредитования малого и среднего бизнеса с нынешних 8,5% до не более чем 7% в 2021 году.</w:t>
      </w:r>
    </w:p>
    <w:p w:rsidR="00143EF7" w:rsidRPr="00143EF7" w:rsidRDefault="00143EF7" w:rsidP="0069410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итогу в рамках нацпроекта «Малое и среднее предпринимательство и поддержка индивидуальной предпринимательской инициативы» в 2021 году запланировано предоставление кредитов по льготной ставке не выше 7% в объеме 700 млрд рублей.</w:t>
      </w:r>
    </w:p>
    <w:p w:rsidR="00143EF7" w:rsidRPr="00143EF7" w:rsidRDefault="00143EF7" w:rsidP="0069410A">
      <w:pPr>
        <w:shd w:val="clear" w:color="auto" w:fill="FFFFFF"/>
        <w:spacing w:before="180"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кредитная программа у предпринимателей Архангельской области популярна. Согласно данным на ноябрь 2020 года, было одобрено кредитов на сумму более трех миллиардов рублей. Всего в 2020 году в рамках льготной программы по всей стране заключено свыше 17 тысяч кредитных соглашений на общую сумму более триллиона рублей, по которым выдано более 900 миллиардов рублей.</w:t>
      </w:r>
    </w:p>
    <w:p w:rsidR="00143EF7" w:rsidRPr="00143EF7" w:rsidRDefault="00143EF7" w:rsidP="0069410A">
      <w:pPr>
        <w:shd w:val="clear" w:color="auto" w:fill="FFFFFF"/>
        <w:spacing w:before="180"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Льготная программа кредитования больше ориентирована на сельское хозяйство, туристскую деятельность, строительство, водоснабжение, образовательную деятельность, деятельность в области здравоохранения, культуры, спорта и другие.</w:t>
      </w:r>
    </w:p>
    <w:p w:rsidR="00143EF7" w:rsidRPr="00143EF7" w:rsidRDefault="00143EF7" w:rsidP="0069410A">
      <w:pPr>
        <w:shd w:val="clear" w:color="auto" w:fill="FFFFFF"/>
        <w:spacing w:before="180" w:after="300" w:line="360" w:lineRule="atLeast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Напомним, что весной 2020 года в программу вносились антикризисные изменения, </w:t>
      </w:r>
      <w:r w:rsidRPr="00143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упростившие требования к заемщику (исключено требование об отсутствии задолженности по налогам,</w:t>
      </w:r>
      <w:r w:rsidR="0069410A" w:rsidRPr="006941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43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сборам, </w:t>
      </w:r>
      <w:r w:rsidR="0069410A" w:rsidRPr="006941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43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 отсутствии задолженности по заработной плате, об отсутствии просроченных на срок свыше 30 календарных дней платежей по кредитным договорам), расширены возможности по рефинансированию кредитов, а также появилась возможность получения кредитов по льготной ставке </w:t>
      </w:r>
      <w:proofErr w:type="spellStart"/>
      <w:r w:rsidRPr="00143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микропредприятиями</w:t>
      </w:r>
      <w:proofErr w:type="spellEnd"/>
      <w:r w:rsidRPr="00143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осуществляющими деятельность в сфере торговли и реализующими подакцизные товары. Данные нормы были введены на двухлетний срок.</w:t>
      </w:r>
    </w:p>
    <w:p w:rsidR="00143EF7" w:rsidRPr="00143EF7" w:rsidRDefault="00143EF7" w:rsidP="0069410A">
      <w:pPr>
        <w:shd w:val="clear" w:color="auto" w:fill="FFFFFF"/>
        <w:spacing w:before="180"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мониторинг достижения целевых показателей по программе льготного кредитования малого и среднего бизнеса и анализировать программу в региональном и отраслевом разрезах будет Минэкономразвития РФ.</w:t>
      </w:r>
    </w:p>
    <w:p w:rsidR="00143EF7" w:rsidRPr="00143EF7" w:rsidRDefault="00143EF7" w:rsidP="0069410A">
      <w:pPr>
        <w:shd w:val="clear" w:color="auto" w:fill="FFFFFF"/>
        <w:spacing w:before="180" w:after="300" w:line="312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143EF7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Пресс-служба министерства экономического развития Архангельской области</w:t>
      </w:r>
    </w:p>
    <w:p w:rsidR="00500BA6" w:rsidRPr="0069410A" w:rsidRDefault="00500BA6" w:rsidP="006941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00BA6" w:rsidRPr="0069410A" w:rsidSect="0069410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3EF7"/>
    <w:rsid w:val="00143EF7"/>
    <w:rsid w:val="00500BA6"/>
    <w:rsid w:val="0069410A"/>
    <w:rsid w:val="007B149B"/>
    <w:rsid w:val="009203D2"/>
    <w:rsid w:val="00A649C9"/>
    <w:rsid w:val="00AA6828"/>
    <w:rsid w:val="00B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3D6E-E4AD-451B-A4FB-BA674CE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143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143EF7"/>
  </w:style>
  <w:style w:type="character" w:customStyle="1" w:styleId="fe-published-day">
    <w:name w:val="fe-published-day"/>
    <w:basedOn w:val="a0"/>
    <w:rsid w:val="00143EF7"/>
  </w:style>
  <w:style w:type="character" w:styleId="a3">
    <w:name w:val="Hyperlink"/>
    <w:basedOn w:val="a0"/>
    <w:uiPriority w:val="99"/>
    <w:semiHidden/>
    <w:unhideWhenUsed/>
    <w:rsid w:val="00143EF7"/>
    <w:rPr>
      <w:color w:val="0000FF"/>
      <w:u w:val="single"/>
    </w:rPr>
  </w:style>
  <w:style w:type="character" w:customStyle="1" w:styleId="fe-published-month">
    <w:name w:val="fe-published-month"/>
    <w:basedOn w:val="a0"/>
    <w:rsid w:val="00143EF7"/>
  </w:style>
  <w:style w:type="character" w:customStyle="1" w:styleId="fe-published-time">
    <w:name w:val="fe-published-time"/>
    <w:basedOn w:val="a0"/>
    <w:rsid w:val="00143EF7"/>
  </w:style>
  <w:style w:type="character" w:customStyle="1" w:styleId="fe-item-tags">
    <w:name w:val="fe-item-tags"/>
    <w:basedOn w:val="a0"/>
    <w:rsid w:val="00143EF7"/>
  </w:style>
  <w:style w:type="paragraph" w:styleId="a4">
    <w:name w:val="Normal (Web)"/>
    <w:basedOn w:val="a"/>
    <w:uiPriority w:val="99"/>
    <w:semiHidden/>
    <w:unhideWhenUsed/>
    <w:rsid w:val="001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14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884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2021-01-21T07:11:00Z</dcterms:created>
  <dcterms:modified xsi:type="dcterms:W3CDTF">2021-01-21T07:11:00Z</dcterms:modified>
</cp:coreProperties>
</file>