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70" w:rsidRPr="002F0150" w:rsidRDefault="00016970" w:rsidP="00016970">
      <w:pPr>
        <w:spacing w:after="0" w:line="288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2F0150">
        <w:rPr>
          <w:rFonts w:ascii="Arial" w:hAnsi="Arial" w:cs="Arial"/>
          <w:b/>
          <w:sz w:val="30"/>
          <w:szCs w:val="30"/>
          <w:u w:val="single"/>
        </w:rPr>
        <w:t>О порядке исчисления налога на недвижимое имущество при полном внесении паевых взносов</w:t>
      </w:r>
    </w:p>
    <w:p w:rsidR="00016970" w:rsidRPr="00016970" w:rsidRDefault="00016970" w:rsidP="00016970">
      <w:pPr>
        <w:spacing w:after="0" w:line="288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016970" w:rsidRPr="00016970" w:rsidRDefault="001571C9" w:rsidP="001571C9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43815</wp:posOffset>
            </wp:positionV>
            <wp:extent cx="2331720" cy="16535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970" w:rsidRPr="00016970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сообщает, что </w:t>
      </w:r>
      <w:r w:rsidR="00016970" w:rsidRPr="001571C9">
        <w:rPr>
          <w:rFonts w:ascii="Arial" w:hAnsi="Arial" w:cs="Arial"/>
          <w:b/>
          <w:sz w:val="26"/>
          <w:szCs w:val="26"/>
          <w:u w:val="single"/>
        </w:rPr>
        <w:t>с 1 июля 2021 года</w:t>
      </w:r>
      <w:r w:rsidR="00016970" w:rsidRPr="00016970">
        <w:rPr>
          <w:rFonts w:ascii="Arial" w:hAnsi="Arial" w:cs="Arial"/>
          <w:sz w:val="26"/>
          <w:szCs w:val="26"/>
        </w:rPr>
        <w:t xml:space="preserve"> вступает в силу пункт 9.5 статьи 85 Налогового кодекса Российской Федерации. В соответствии с ним потребительские кооперативы обязаны сообщать сведения о полном внесении паевых взносов</w:t>
      </w:r>
      <w:bookmarkStart w:id="0" w:name="_GoBack"/>
      <w:bookmarkEnd w:id="0"/>
      <w:r w:rsidR="00016970" w:rsidRPr="00016970">
        <w:rPr>
          <w:rFonts w:ascii="Arial" w:hAnsi="Arial" w:cs="Arial"/>
          <w:sz w:val="26"/>
          <w:szCs w:val="26"/>
        </w:rPr>
        <w:t xml:space="preserve"> за недвижимое имущество, предоставленное своим членам и иным лицам, имеющим право на </w:t>
      </w:r>
      <w:proofErr w:type="spellStart"/>
      <w:r w:rsidR="00016970" w:rsidRPr="00016970">
        <w:rPr>
          <w:rFonts w:ascii="Arial" w:hAnsi="Arial" w:cs="Arial"/>
          <w:sz w:val="26"/>
          <w:szCs w:val="26"/>
        </w:rPr>
        <w:t>паенакопления</w:t>
      </w:r>
      <w:proofErr w:type="spellEnd"/>
      <w:r w:rsidR="00016970" w:rsidRPr="00016970">
        <w:rPr>
          <w:rFonts w:ascii="Arial" w:hAnsi="Arial" w:cs="Arial"/>
          <w:sz w:val="26"/>
          <w:szCs w:val="26"/>
        </w:rPr>
        <w:t>, в налоговый орган по субъекту РФ в течение 10 дней со дня полного внесения соответствующего паевого взноса.</w:t>
      </w:r>
    </w:p>
    <w:p w:rsidR="00016970" w:rsidRPr="00016970" w:rsidRDefault="00016970" w:rsidP="001571C9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016970">
        <w:rPr>
          <w:rFonts w:ascii="Arial" w:hAnsi="Arial" w:cs="Arial"/>
          <w:sz w:val="26"/>
          <w:szCs w:val="26"/>
        </w:rPr>
        <w:t>Форма представления сведений установлена приказом ФНС России от 28.01.2021 № ЕД-7-21/107@ и будет использоваться для постановки на учет организации или физического лица в налоговом органе по месту нахождения принадлежащих им объектов недвижимости. Для этого в форме указывается дата полного внесения паевого взноса, начиная с которой лицо приобретает право собственности на объект недвижимого имущества.</w:t>
      </w:r>
    </w:p>
    <w:p w:rsidR="00016970" w:rsidRPr="00016970" w:rsidRDefault="00016970" w:rsidP="001571C9">
      <w:pPr>
        <w:spacing w:after="0"/>
        <w:ind w:firstLine="709"/>
        <w:jc w:val="both"/>
        <w:rPr>
          <w:rFonts w:ascii="Arial" w:hAnsi="Arial" w:cs="Arial"/>
          <w:sz w:val="26"/>
          <w:szCs w:val="26"/>
          <w:u w:val="single"/>
        </w:rPr>
      </w:pPr>
      <w:r w:rsidRPr="00016970">
        <w:rPr>
          <w:rFonts w:ascii="Arial" w:hAnsi="Arial" w:cs="Arial"/>
          <w:sz w:val="26"/>
          <w:szCs w:val="26"/>
        </w:rPr>
        <w:t xml:space="preserve">Эти изменения направлены на реализацию пункта 4 статьи 218 Гражданского кодекса Российской Федерации, в соответствии с которым член жилищного, жилищно-строительного, дачного, гаражного или иного потребительского кооператива, другие лица, имеющие право на </w:t>
      </w:r>
      <w:proofErr w:type="spellStart"/>
      <w:r w:rsidRPr="00016970">
        <w:rPr>
          <w:rFonts w:ascii="Arial" w:hAnsi="Arial" w:cs="Arial"/>
          <w:sz w:val="26"/>
          <w:szCs w:val="26"/>
        </w:rPr>
        <w:t>паенакопления</w:t>
      </w:r>
      <w:proofErr w:type="spellEnd"/>
      <w:r w:rsidRPr="00016970">
        <w:rPr>
          <w:rFonts w:ascii="Arial" w:hAnsi="Arial" w:cs="Arial"/>
          <w:sz w:val="26"/>
          <w:szCs w:val="26"/>
        </w:rPr>
        <w:t>, полностью внесшие свой паевой взнос за квартиру, дачу, гараж, иное помещение, предоставленное этим лицам кооперативом, приобретают право собственности на указанное имущество.</w:t>
      </w:r>
    </w:p>
    <w:p w:rsidR="00016970" w:rsidRPr="00016970" w:rsidRDefault="00016970" w:rsidP="001571C9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016970">
        <w:rPr>
          <w:rFonts w:ascii="Arial" w:hAnsi="Arial" w:cs="Arial"/>
          <w:sz w:val="26"/>
          <w:szCs w:val="26"/>
        </w:rPr>
        <w:t>В свою очередь, плательщиками налога на имущество физических лиц признаются физические лица, обладающие правом собственности на имущество, признаваемое объектом налогообложения, включая строения и помещения, в отношении которых представлены сведения о паевых взносах.</w:t>
      </w:r>
    </w:p>
    <w:p w:rsidR="00016970" w:rsidRPr="00016970" w:rsidRDefault="00016970" w:rsidP="001571C9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016970">
        <w:rPr>
          <w:rFonts w:ascii="Arial" w:hAnsi="Arial" w:cs="Arial"/>
          <w:sz w:val="26"/>
          <w:szCs w:val="26"/>
        </w:rPr>
        <w:t xml:space="preserve">Для указанного налогообложения органы </w:t>
      </w:r>
      <w:proofErr w:type="spellStart"/>
      <w:r w:rsidRPr="00016970">
        <w:rPr>
          <w:rFonts w:ascii="Arial" w:hAnsi="Arial" w:cs="Arial"/>
          <w:sz w:val="26"/>
          <w:szCs w:val="26"/>
        </w:rPr>
        <w:t>Росреестра</w:t>
      </w:r>
      <w:proofErr w:type="spellEnd"/>
      <w:r w:rsidRPr="00016970">
        <w:rPr>
          <w:rFonts w:ascii="Arial" w:hAnsi="Arial" w:cs="Arial"/>
          <w:sz w:val="26"/>
          <w:szCs w:val="26"/>
        </w:rPr>
        <w:t>, осуществляющие кадастровый учет и государственную регистрацию прав на недвижимое имущество, представляют в налоговые органы сведения о кадастровой стоимости объекта налогообложения, внесенной в Единый государственный реестр недвижимости.</w:t>
      </w:r>
    </w:p>
    <w:p w:rsidR="00352FAE" w:rsidRPr="00016970" w:rsidRDefault="00016970" w:rsidP="001571C9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016970">
        <w:rPr>
          <w:rFonts w:ascii="Arial" w:hAnsi="Arial" w:cs="Arial"/>
          <w:sz w:val="26"/>
          <w:szCs w:val="26"/>
        </w:rPr>
        <w:t>Налог на имущество физических лиц исчисляется налоговым органом и уплачивается налогоплательщиком на основании налогового уведомления. При этом обязанность по уплате налога возникает не ранее даты получения налогового уведомления.</w:t>
      </w:r>
    </w:p>
    <w:sectPr w:rsidR="00352FAE" w:rsidRPr="00016970" w:rsidSect="0001697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70"/>
    <w:rsid w:val="00016970"/>
    <w:rsid w:val="001571C9"/>
    <w:rsid w:val="002F0150"/>
    <w:rsid w:val="0035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2</cp:revision>
  <cp:lastPrinted>2021-05-14T08:40:00Z</cp:lastPrinted>
  <dcterms:created xsi:type="dcterms:W3CDTF">2021-05-14T07:37:00Z</dcterms:created>
  <dcterms:modified xsi:type="dcterms:W3CDTF">2021-05-14T08:41:00Z</dcterms:modified>
</cp:coreProperties>
</file>