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C5" w:rsidRPr="00F8021F" w:rsidRDefault="002809C5" w:rsidP="00F8021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F8021F">
        <w:rPr>
          <w:rFonts w:ascii="Times New Roman" w:hAnsi="Times New Roman" w:cs="Times New Roman"/>
          <w:b/>
          <w:color w:val="auto"/>
          <w:sz w:val="28"/>
          <w:szCs w:val="28"/>
        </w:rPr>
        <w:t>Внесены изменения в Налоговый кодекс Российской Федерации, касающиеся предоставления мер поддержки</w:t>
      </w:r>
    </w:p>
    <w:bookmarkEnd w:id="0"/>
    <w:p w:rsidR="002809C5" w:rsidRPr="002809C5" w:rsidRDefault="002809C5" w:rsidP="0028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C5">
        <w:rPr>
          <w:rFonts w:ascii="Times New Roman" w:eastAsia="Times New Roman" w:hAnsi="Times New Roman" w:cs="Times New Roman"/>
          <w:sz w:val="28"/>
          <w:szCs w:val="28"/>
        </w:rPr>
        <w:t xml:space="preserve">8 июня 2020 года Президентом Российской Федерации подписан и вступил в силу Федеральный закон № 172-ФЗ «О внесении изменений в часть вторую Налогового кодекса Российской Федерации». </w:t>
      </w:r>
    </w:p>
    <w:p w:rsidR="002809C5" w:rsidRPr="002809C5" w:rsidRDefault="002809C5" w:rsidP="0028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внесенными изменениями индивидуальные предприниматели и включенные в единый реестр субъектов малого и среднего предпринимательства организации, которые осуществляют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а также организации, включенные в реестр социально ориентированных некоммерческих организаций, религиозные и иные некоммерческие организации освобождаются от исполнения обязанности по уплате налогов, сборов, страховых взносов за второй квартал 2020 года. </w:t>
      </w:r>
    </w:p>
    <w:p w:rsidR="002809C5" w:rsidRPr="002809C5" w:rsidRDefault="002809C5" w:rsidP="0028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C5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устанавливается фиксированный размер страховых взносов на обязательное пенсионное страхование за расчётный период 2020 года – 20 318 рублей. </w:t>
      </w:r>
    </w:p>
    <w:p w:rsidR="002809C5" w:rsidRPr="002809C5" w:rsidRDefault="002809C5" w:rsidP="0028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C5">
        <w:rPr>
          <w:rFonts w:ascii="Times New Roman" w:eastAsia="Times New Roman" w:hAnsi="Times New Roman" w:cs="Times New Roman"/>
          <w:sz w:val="28"/>
          <w:szCs w:val="28"/>
        </w:rPr>
        <w:t xml:space="preserve">В состав расходов, учитываемых при определении налоговой базы по налогу на прибыль организаций, разрешено учитывать расходы в виде стоимости имущества, предназначенного для использования в целях предупреждения и предотвращения распространения, а также диагностики и лечения новой коронавирусной инфекции,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предприятиям. </w:t>
      </w:r>
    </w:p>
    <w:p w:rsidR="002809C5" w:rsidRPr="002809C5" w:rsidRDefault="002809C5" w:rsidP="0028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C5">
        <w:rPr>
          <w:rFonts w:ascii="Times New Roman" w:eastAsia="Times New Roman" w:hAnsi="Times New Roman" w:cs="Times New Roman"/>
          <w:sz w:val="28"/>
          <w:szCs w:val="28"/>
        </w:rPr>
        <w:t xml:space="preserve">Перечень доходов, не учитываемых при определении налоговой базы по налогу на прибыль организаций, дополняется доходами в виде сумм прекращенных обязательств по уплате задолженности по кредиту и (или) начисленным процентам по заключённым налогоплательщиками кредитным договорам. </w:t>
      </w:r>
    </w:p>
    <w:p w:rsidR="002809C5" w:rsidRPr="002809C5" w:rsidRDefault="002809C5" w:rsidP="0028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C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освобождаются от налогообложения такие доходы физических лиц, как доходы в связи с прекращением полностью или частично обязательств по уплате задолженности по кредиту и (или) </w:t>
      </w:r>
      <w:r w:rsidRPr="002809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начисленным процентам, доходы в виде материальной выгоды по заключенным налогоплательщиками кредитным договорам, а также доходы в виде выплат стимулирующего характера за особые условия труда и дополнительную нагрузку лицам, участвующим в выявлении, предупреждении и устранении последствий распространения новой коронавирусной инфекции. </w:t>
      </w:r>
    </w:p>
    <w:p w:rsidR="00A26FD1" w:rsidRPr="002809C5" w:rsidRDefault="00A26FD1" w:rsidP="002809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FD1" w:rsidRPr="002809C5" w:rsidSect="0037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9F7"/>
    <w:rsid w:val="000500D8"/>
    <w:rsid w:val="00057A07"/>
    <w:rsid w:val="00080B34"/>
    <w:rsid w:val="000D2B6D"/>
    <w:rsid w:val="000D2BAC"/>
    <w:rsid w:val="0013248D"/>
    <w:rsid w:val="001701DF"/>
    <w:rsid w:val="001E63DD"/>
    <w:rsid w:val="00224354"/>
    <w:rsid w:val="00244151"/>
    <w:rsid w:val="00274467"/>
    <w:rsid w:val="002809C5"/>
    <w:rsid w:val="00294924"/>
    <w:rsid w:val="002B09D2"/>
    <w:rsid w:val="002E0219"/>
    <w:rsid w:val="00316974"/>
    <w:rsid w:val="003753C1"/>
    <w:rsid w:val="00421371"/>
    <w:rsid w:val="004359F0"/>
    <w:rsid w:val="00435F2D"/>
    <w:rsid w:val="00445E22"/>
    <w:rsid w:val="00452952"/>
    <w:rsid w:val="0047268F"/>
    <w:rsid w:val="004D5595"/>
    <w:rsid w:val="004E654B"/>
    <w:rsid w:val="00525174"/>
    <w:rsid w:val="005252B9"/>
    <w:rsid w:val="00562625"/>
    <w:rsid w:val="005659F7"/>
    <w:rsid w:val="00587436"/>
    <w:rsid w:val="00597F12"/>
    <w:rsid w:val="005C5E06"/>
    <w:rsid w:val="00692DDE"/>
    <w:rsid w:val="00746727"/>
    <w:rsid w:val="0077725B"/>
    <w:rsid w:val="00784AF5"/>
    <w:rsid w:val="007C54F5"/>
    <w:rsid w:val="0087731D"/>
    <w:rsid w:val="0088180D"/>
    <w:rsid w:val="00886BBF"/>
    <w:rsid w:val="008D4682"/>
    <w:rsid w:val="0095110C"/>
    <w:rsid w:val="00956F65"/>
    <w:rsid w:val="00962C1A"/>
    <w:rsid w:val="00963C56"/>
    <w:rsid w:val="00975C81"/>
    <w:rsid w:val="009F75CD"/>
    <w:rsid w:val="00A26B47"/>
    <w:rsid w:val="00A26FD1"/>
    <w:rsid w:val="00A53DE6"/>
    <w:rsid w:val="00A77B6A"/>
    <w:rsid w:val="00AB5F4D"/>
    <w:rsid w:val="00AF106B"/>
    <w:rsid w:val="00AF797E"/>
    <w:rsid w:val="00B15620"/>
    <w:rsid w:val="00B57903"/>
    <w:rsid w:val="00B834E7"/>
    <w:rsid w:val="00B85F4E"/>
    <w:rsid w:val="00BA5222"/>
    <w:rsid w:val="00BA579A"/>
    <w:rsid w:val="00BD41B7"/>
    <w:rsid w:val="00C31BD3"/>
    <w:rsid w:val="00CD3912"/>
    <w:rsid w:val="00CE0C85"/>
    <w:rsid w:val="00CE3FF7"/>
    <w:rsid w:val="00D77D34"/>
    <w:rsid w:val="00DA5536"/>
    <w:rsid w:val="00DC0DDB"/>
    <w:rsid w:val="00DC5F92"/>
    <w:rsid w:val="00DF0274"/>
    <w:rsid w:val="00E31F4F"/>
    <w:rsid w:val="00E71735"/>
    <w:rsid w:val="00E748DB"/>
    <w:rsid w:val="00EE4286"/>
    <w:rsid w:val="00F17C01"/>
    <w:rsid w:val="00F2768D"/>
    <w:rsid w:val="00F35115"/>
    <w:rsid w:val="00F46127"/>
    <w:rsid w:val="00F8021F"/>
    <w:rsid w:val="00F97646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B0AC-1A40-4011-8032-EF9B29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C1"/>
  </w:style>
  <w:style w:type="paragraph" w:styleId="1">
    <w:name w:val="heading 1"/>
    <w:basedOn w:val="a"/>
    <w:next w:val="a"/>
    <w:link w:val="10"/>
    <w:uiPriority w:val="9"/>
    <w:qFormat/>
    <w:rsid w:val="00316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5F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86BBF"/>
    <w:rPr>
      <w:color w:val="0000FF"/>
      <w:u w:val="single"/>
    </w:rPr>
  </w:style>
  <w:style w:type="character" w:styleId="a5">
    <w:name w:val="Strong"/>
    <w:basedOn w:val="a0"/>
    <w:uiPriority w:val="22"/>
    <w:qFormat/>
    <w:rsid w:val="004D5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6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Мария Двоеглазова</cp:lastModifiedBy>
  <cp:revision>2</cp:revision>
  <dcterms:created xsi:type="dcterms:W3CDTF">2020-07-02T07:24:00Z</dcterms:created>
  <dcterms:modified xsi:type="dcterms:W3CDTF">2020-07-02T07:24:00Z</dcterms:modified>
</cp:coreProperties>
</file>