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1"/>
      </w:tblGrid>
      <w:tr w:rsidR="00B17E46" w:rsidRPr="00FC6AD9" w:rsidTr="00A8355D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E46" w:rsidRPr="00A8355D" w:rsidRDefault="00A8355D" w:rsidP="00031D17">
            <w:pPr>
              <w:jc w:val="center"/>
              <w:rPr>
                <w:b/>
                <w:sz w:val="22"/>
                <w:szCs w:val="22"/>
              </w:rPr>
            </w:pPr>
            <w:r w:rsidRPr="00A8355D">
              <w:rPr>
                <w:b/>
              </w:rPr>
              <w:t>ФИНАНСОВЫЙ ОТДЕЛ АДМИНИСТРАЦИИ МУНИЦИПАЛЬНОГО ОБРАЗОВАНИЯ «МЕЗЕНСКИЙ МУНИЦИПАЛЬНЫЙ РАЙОН»</w:t>
            </w:r>
          </w:p>
        </w:tc>
      </w:tr>
      <w:tr w:rsidR="00B17E46" w:rsidRPr="00FC6AD9" w:rsidTr="00A8355D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E46" w:rsidRPr="00FC6AD9" w:rsidRDefault="00B17E46" w:rsidP="00C263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6A28" w:rsidRPr="00FC6AD9" w:rsidRDefault="00BE6A2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4417EB" w:rsidRDefault="000419C4" w:rsidP="000419C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EF4541">
        <w:rPr>
          <w:b/>
          <w:sz w:val="28"/>
          <w:szCs w:val="28"/>
        </w:rPr>
        <w:t>П Р И К А З</w:t>
      </w:r>
      <w:r w:rsidR="00031D17" w:rsidRPr="00EF4541">
        <w:rPr>
          <w:sz w:val="28"/>
          <w:szCs w:val="28"/>
        </w:rPr>
        <w:t xml:space="preserve">       </w:t>
      </w:r>
    </w:p>
    <w:p w:rsidR="00B17E46" w:rsidRPr="00EF4541" w:rsidRDefault="00031D17" w:rsidP="000419C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EF4541">
        <w:rPr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B17E46" w:rsidRPr="00FC6AD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E46" w:rsidRPr="00FC6AD9" w:rsidRDefault="00B17E46" w:rsidP="00A83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E46" w:rsidRPr="00FC6AD9" w:rsidRDefault="00B17E46" w:rsidP="00C26315">
            <w:pPr>
              <w:jc w:val="right"/>
              <w:rPr>
                <w:sz w:val="22"/>
                <w:szCs w:val="22"/>
              </w:rPr>
            </w:pPr>
          </w:p>
        </w:tc>
      </w:tr>
    </w:tbl>
    <w:p w:rsidR="00EF4541" w:rsidRPr="004417EB" w:rsidRDefault="00655B91" w:rsidP="00A83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  <w:r w:rsidR="00A8355D" w:rsidRPr="004417EB">
        <w:rPr>
          <w:sz w:val="24"/>
          <w:szCs w:val="24"/>
        </w:rPr>
        <w:t xml:space="preserve"> декабря 201</w:t>
      </w:r>
      <w:r w:rsidR="008A479C">
        <w:rPr>
          <w:sz w:val="24"/>
          <w:szCs w:val="24"/>
        </w:rPr>
        <w:t>8</w:t>
      </w:r>
      <w:r w:rsidR="00A8355D" w:rsidRPr="004417EB">
        <w:rPr>
          <w:sz w:val="24"/>
          <w:szCs w:val="24"/>
        </w:rPr>
        <w:t xml:space="preserve"> года №02/</w:t>
      </w:r>
      <w:r w:rsidR="008A479C">
        <w:rPr>
          <w:sz w:val="24"/>
          <w:szCs w:val="24"/>
        </w:rPr>
        <w:t>48</w:t>
      </w:r>
      <w:r w:rsidR="004417EB" w:rsidRPr="004417EB">
        <w:rPr>
          <w:sz w:val="24"/>
          <w:szCs w:val="24"/>
        </w:rPr>
        <w:br/>
        <w:t>г.Мезень Архангельской области</w:t>
      </w:r>
    </w:p>
    <w:p w:rsidR="00A8355D" w:rsidRDefault="00A8355D" w:rsidP="00A83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08791F" w:rsidRDefault="0008791F" w:rsidP="00A83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BE6A28" w:rsidRPr="00EF4541" w:rsidRDefault="00EF4541" w:rsidP="00A83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bookmarkStart w:id="0" w:name="_GoBack"/>
      <w:r w:rsidRPr="00EF4541">
        <w:rPr>
          <w:b/>
          <w:sz w:val="24"/>
          <w:szCs w:val="24"/>
        </w:rPr>
        <w:t>О</w:t>
      </w:r>
      <w:r w:rsidR="00BE6A28" w:rsidRPr="00EF4541">
        <w:rPr>
          <w:b/>
          <w:sz w:val="24"/>
          <w:szCs w:val="24"/>
        </w:rPr>
        <w:t xml:space="preserve"> </w:t>
      </w:r>
      <w:r w:rsidR="004748A1">
        <w:rPr>
          <w:b/>
          <w:sz w:val="24"/>
          <w:szCs w:val="24"/>
        </w:rPr>
        <w:t>внесении изменений в</w:t>
      </w:r>
      <w:r w:rsidR="00BE6A28" w:rsidRPr="00EF4541">
        <w:rPr>
          <w:b/>
          <w:sz w:val="24"/>
          <w:szCs w:val="24"/>
        </w:rPr>
        <w:t xml:space="preserve"> учетн</w:t>
      </w:r>
      <w:r w:rsidR="004748A1">
        <w:rPr>
          <w:b/>
          <w:sz w:val="24"/>
          <w:szCs w:val="24"/>
        </w:rPr>
        <w:t>ую</w:t>
      </w:r>
      <w:r w:rsidR="00BE6A28" w:rsidRPr="00EF4541">
        <w:rPr>
          <w:b/>
          <w:sz w:val="24"/>
          <w:szCs w:val="24"/>
        </w:rPr>
        <w:t xml:space="preserve"> политик</w:t>
      </w:r>
      <w:r w:rsidR="004748A1">
        <w:rPr>
          <w:b/>
          <w:sz w:val="24"/>
          <w:szCs w:val="24"/>
        </w:rPr>
        <w:t>у</w:t>
      </w:r>
      <w:r w:rsidR="00BE6A28" w:rsidRPr="00EF4541">
        <w:rPr>
          <w:b/>
          <w:sz w:val="24"/>
          <w:szCs w:val="24"/>
        </w:rPr>
        <w:t xml:space="preserve"> для целей бюджетного учета</w:t>
      </w:r>
      <w:bookmarkEnd w:id="0"/>
    </w:p>
    <w:p w:rsidR="00FC6AD9" w:rsidRDefault="00C26315" w:rsidP="00031D1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C6AD9">
        <w:t> </w:t>
      </w:r>
    </w:p>
    <w:p w:rsidR="0008791F" w:rsidRPr="00FC6AD9" w:rsidRDefault="0008791F" w:rsidP="00031D1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6002B" w:rsidRPr="0056002B" w:rsidRDefault="0056002B" w:rsidP="00FA2409">
      <w:pPr>
        <w:shd w:val="clear" w:color="auto" w:fill="FFFFFF"/>
        <w:ind w:firstLine="709"/>
        <w:jc w:val="both"/>
      </w:pPr>
      <w:r w:rsidRPr="0056002B">
        <w:t>С 1 января 2019 года вступают в силу федеральные стандарты госсектора по</w:t>
      </w:r>
      <w:r w:rsidRPr="0056002B">
        <w:rPr>
          <w:rStyle w:val="matches"/>
        </w:rPr>
        <w:t xml:space="preserve"> приказам</w:t>
      </w:r>
      <w:r w:rsidRPr="0056002B">
        <w:t xml:space="preserve"> Минфина  </w:t>
      </w:r>
      <w:hyperlink r:id="rId8" w:anchor="/document/99/542619320/" w:tooltip="Приказ Минфина России от 27.02.2018 № 32н" w:history="1">
        <w:r w:rsidRPr="0056002B">
          <w:rPr>
            <w:rStyle w:val="a3"/>
            <w:color w:val="auto"/>
            <w:u w:val="none"/>
          </w:rPr>
          <w:t>от 27.02.2018 № 32н</w:t>
        </w:r>
      </w:hyperlink>
      <w:r w:rsidRPr="0056002B">
        <w:t xml:space="preserve"> «Доходы», от 30.12.2017 </w:t>
      </w:r>
      <w:hyperlink r:id="rId9" w:anchor="/document/99/542618106/" w:tooltip="Приказ Минфина России от 30.12.2017 № 274н" w:history="1">
        <w:r w:rsidRPr="0056002B">
          <w:rPr>
            <w:rStyle w:val="a3"/>
            <w:color w:val="auto"/>
            <w:u w:val="none"/>
          </w:rPr>
          <w:t>№ 274н</w:t>
        </w:r>
      </w:hyperlink>
      <w:r w:rsidRPr="0056002B">
        <w:t xml:space="preserve"> </w:t>
      </w:r>
      <w:r w:rsidRPr="0056002B">
        <w:rPr>
          <w:rStyle w:val="matches"/>
        </w:rPr>
        <w:t>«Учетная политика</w:t>
      </w:r>
      <w:r w:rsidRPr="0056002B">
        <w:t xml:space="preserve">, оценочные значения и ошибки», </w:t>
      </w:r>
      <w:hyperlink r:id="rId10" w:anchor="/document/99/542618140/" w:history="1">
        <w:r w:rsidRPr="0056002B">
          <w:rPr>
            <w:rStyle w:val="a3"/>
            <w:color w:val="auto"/>
            <w:u w:val="none"/>
          </w:rPr>
          <w:t>№ 275н</w:t>
        </w:r>
      </w:hyperlink>
      <w:r w:rsidRPr="0056002B">
        <w:t xml:space="preserve"> «События после отчетной даты».</w:t>
      </w:r>
      <w:r>
        <w:t xml:space="preserve"> </w:t>
      </w:r>
      <w:r w:rsidRPr="0056002B">
        <w:t>В связи с этим приказываю внести следующие изменения в учетную политику для целей бухгалтерского учета, утвержденную приказом руководителя от 29.12.2017 №</w:t>
      </w:r>
      <w:r w:rsidRPr="0056002B">
        <w:rPr>
          <w:b/>
          <w:bCs/>
          <w:i/>
          <w:iCs/>
        </w:rPr>
        <w:t> </w:t>
      </w:r>
      <w:r w:rsidR="00FA2409" w:rsidRPr="00FA2409">
        <w:rPr>
          <w:bCs/>
          <w:iCs/>
        </w:rPr>
        <w:t>02/45</w:t>
      </w:r>
      <w:r w:rsidRPr="0056002B">
        <w:t>:</w:t>
      </w:r>
    </w:p>
    <w:p w:rsidR="0056002B" w:rsidRPr="0056002B" w:rsidRDefault="0056002B" w:rsidP="00FA2409">
      <w:pPr>
        <w:shd w:val="clear" w:color="auto" w:fill="FFFFFF"/>
        <w:ind w:firstLine="709"/>
        <w:jc w:val="both"/>
      </w:pPr>
    </w:p>
    <w:p w:rsidR="00FC6AD9" w:rsidRPr="0008791F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8791F">
        <w:rPr>
          <w:sz w:val="24"/>
          <w:szCs w:val="24"/>
        </w:rPr>
        <w:t> </w:t>
      </w:r>
    </w:p>
    <w:p w:rsidR="00FA2409" w:rsidRDefault="00FA2409" w:rsidP="00FA2409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FA2409">
        <w:t>Раздел</w:t>
      </w:r>
      <w:r w:rsidR="00CD1D6D">
        <w:t xml:space="preserve"> 1.</w:t>
      </w:r>
      <w:r w:rsidRPr="00FA2409">
        <w:t xml:space="preserve"> «Общие положения» дополнить пунктами:</w:t>
      </w:r>
    </w:p>
    <w:p w:rsidR="00FA2409" w:rsidRPr="00FA2409" w:rsidRDefault="00FA2409" w:rsidP="00FA2409">
      <w:pPr>
        <w:pStyle w:val="a5"/>
        <w:shd w:val="clear" w:color="auto" w:fill="FFFFFF"/>
        <w:spacing w:before="0" w:beforeAutospacing="0" w:after="0" w:afterAutospacing="0"/>
        <w:ind w:left="1069"/>
      </w:pPr>
    </w:p>
    <w:p w:rsidR="00FA2409" w:rsidRDefault="00FA2409" w:rsidP="00FA2409">
      <w:pPr>
        <w:shd w:val="clear" w:color="auto" w:fill="FFFFFF"/>
        <w:ind w:firstLine="709"/>
        <w:jc w:val="both"/>
      </w:pPr>
      <w:r w:rsidRPr="00FA2409">
        <w:t>«</w:t>
      </w:r>
      <w:r>
        <w:t>1.</w:t>
      </w:r>
      <w:r w:rsidRPr="00FA2409">
        <w:t xml:space="preserve">7. </w:t>
      </w:r>
      <w:r w:rsidR="00395D69">
        <w:t>Финансовый отдел</w:t>
      </w:r>
      <w:r w:rsidRPr="00FA2409">
        <w:t xml:space="preserve"> публикует основные</w:t>
      </w:r>
      <w:r w:rsidR="007A7A93">
        <w:t xml:space="preserve"> положения учетной политики на </w:t>
      </w:r>
      <w:r w:rsidRPr="00FA2409">
        <w:t>сайте</w:t>
      </w:r>
      <w:r w:rsidR="007A7A93">
        <w:t xml:space="preserve"> администрации МО «Мезенский район»</w:t>
      </w:r>
      <w:r w:rsidRPr="00FA2409">
        <w:t xml:space="preserve"> путем размещения копий документов учетной политики.</w:t>
      </w:r>
    </w:p>
    <w:p w:rsidR="00E07ADC" w:rsidRDefault="00E07ADC" w:rsidP="00FA2409">
      <w:pPr>
        <w:shd w:val="clear" w:color="auto" w:fill="FFFFFF"/>
        <w:ind w:firstLine="709"/>
        <w:jc w:val="both"/>
      </w:pPr>
    </w:p>
    <w:p w:rsidR="00E07ADC" w:rsidRDefault="00E07ADC" w:rsidP="00E07ADC">
      <w:pPr>
        <w:shd w:val="clear" w:color="auto" w:fill="FFFFFF"/>
        <w:ind w:firstLine="709"/>
      </w:pPr>
      <w:r w:rsidRPr="00E07ADC">
        <w:rPr>
          <w:i/>
        </w:rPr>
        <w:t>Основание:</w:t>
      </w:r>
      <w:r>
        <w:t xml:space="preserve"> пункт 9 СГС </w:t>
      </w:r>
      <w:r>
        <w:rPr>
          <w:rStyle w:val="matches"/>
        </w:rPr>
        <w:t>«Учетная политика</w:t>
      </w:r>
      <w:r>
        <w:t>, оценочные значения и ошибки»</w:t>
      </w:r>
      <w:r w:rsidR="00CD1D6D">
        <w:t>.</w:t>
      </w:r>
    </w:p>
    <w:p w:rsidR="00E07ADC" w:rsidRPr="00FA2409" w:rsidRDefault="00E07ADC" w:rsidP="00FA2409">
      <w:pPr>
        <w:shd w:val="clear" w:color="auto" w:fill="FFFFFF"/>
        <w:ind w:firstLine="709"/>
        <w:jc w:val="both"/>
      </w:pPr>
    </w:p>
    <w:p w:rsidR="00FA5429" w:rsidRPr="00FA5429" w:rsidRDefault="00FA5429" w:rsidP="00FA5429">
      <w:pPr>
        <w:shd w:val="clear" w:color="auto" w:fill="FFFFFF"/>
        <w:ind w:firstLine="709"/>
        <w:jc w:val="both"/>
        <w:rPr>
          <w:i/>
        </w:rPr>
      </w:pPr>
      <w:r w:rsidRPr="00CD1D6D">
        <w:t>«</w:t>
      </w:r>
      <w:r w:rsidR="00FA2409" w:rsidRPr="00CD1D6D">
        <w:t>1.8</w:t>
      </w:r>
      <w:r w:rsidR="00FA2409" w:rsidRPr="00FA5429">
        <w:rPr>
          <w:i/>
        </w:rPr>
        <w:t xml:space="preserve">. </w:t>
      </w:r>
      <w:r w:rsidRPr="00FA5429">
        <w:rPr>
          <w:rStyle w:val="af3"/>
          <w:i w:val="0"/>
        </w:rPr>
        <w:t>При внесении изменений в</w:t>
      </w:r>
      <w:r w:rsidRPr="00FA5429">
        <w:rPr>
          <w:rStyle w:val="matches"/>
          <w:i/>
          <w:iCs/>
        </w:rPr>
        <w:t xml:space="preserve"> </w:t>
      </w:r>
      <w:r w:rsidRPr="00FA5429">
        <w:rPr>
          <w:rStyle w:val="matches"/>
          <w:iCs/>
        </w:rPr>
        <w:t>учетную политику</w:t>
      </w:r>
      <w:r w:rsidRPr="00FA5429">
        <w:rPr>
          <w:rStyle w:val="af3"/>
          <w:i w:val="0"/>
        </w:rPr>
        <w:t xml:space="preserve">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средств,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ошибках»</w:t>
      </w:r>
    </w:p>
    <w:p w:rsidR="00E07ADC" w:rsidRDefault="00E07ADC" w:rsidP="00FA5429">
      <w:pPr>
        <w:pStyle w:val="copyright-info"/>
        <w:shd w:val="clear" w:color="auto" w:fill="FFFFFF"/>
        <w:ind w:left="709"/>
        <w:jc w:val="both"/>
      </w:pPr>
      <w:r w:rsidRPr="00FA5429">
        <w:rPr>
          <w:i/>
        </w:rPr>
        <w:t>Основание</w:t>
      </w:r>
      <w:r>
        <w:t xml:space="preserve">: пункты 15–17 СГС </w:t>
      </w:r>
      <w:r>
        <w:rPr>
          <w:rStyle w:val="matches"/>
        </w:rPr>
        <w:t>«Учетная политика</w:t>
      </w:r>
      <w:r>
        <w:t>, оценочные значения и ошибки»</w:t>
      </w:r>
      <w:r w:rsidR="00CD1D6D">
        <w:t>.</w:t>
      </w:r>
    </w:p>
    <w:p w:rsidR="00CD1D6D" w:rsidRDefault="00CD1D6D" w:rsidP="00CD1D6D">
      <w:pPr>
        <w:shd w:val="clear" w:color="auto" w:fill="FFFFFF"/>
        <w:ind w:firstLine="709"/>
      </w:pPr>
      <w:r>
        <w:t>«1.9. «В случае</w:t>
      </w:r>
      <w:r w:rsidR="0048454C">
        <w:t>,</w:t>
      </w:r>
      <w:r>
        <w:t xml:space="preserve"> если для показателя, необходимого для ведения бухгалтерского</w:t>
      </w:r>
      <w:r>
        <w:rPr>
          <w:rStyle w:val="matches"/>
        </w:rPr>
        <w:t xml:space="preserve"> учета</w:t>
      </w:r>
      <w:r>
        <w:t>, не установлен метод оценки в законодательстве и в настоящей</w:t>
      </w:r>
      <w:r>
        <w:rPr>
          <w:rStyle w:val="matches"/>
        </w:rPr>
        <w:t xml:space="preserve"> учетной политике</w:t>
      </w:r>
      <w:r>
        <w:t>, то величина оценочного показателя определяется профессиональным суждением главного бухгалтера»</w:t>
      </w:r>
    </w:p>
    <w:p w:rsidR="00CD1D6D" w:rsidRDefault="00CD1D6D" w:rsidP="00CD1D6D">
      <w:pPr>
        <w:shd w:val="clear" w:color="auto" w:fill="FFFFFF"/>
      </w:pPr>
    </w:p>
    <w:p w:rsidR="00CD1D6D" w:rsidRDefault="00CD1D6D" w:rsidP="00CD1D6D">
      <w:pPr>
        <w:shd w:val="clear" w:color="auto" w:fill="FFFFFF"/>
        <w:ind w:firstLine="709"/>
      </w:pPr>
      <w:r w:rsidRPr="00CD1D6D">
        <w:rPr>
          <w:i/>
        </w:rPr>
        <w:t>Основание:</w:t>
      </w:r>
      <w:r>
        <w:t xml:space="preserve"> пункт 6 СГС </w:t>
      </w:r>
      <w:r>
        <w:rPr>
          <w:rStyle w:val="matches"/>
        </w:rPr>
        <w:t>«Учетная политика</w:t>
      </w:r>
      <w:r>
        <w:t>, оценочные значения и ошибки»</w:t>
      </w:r>
    </w:p>
    <w:p w:rsidR="00FA2409" w:rsidRPr="00FA2409" w:rsidRDefault="00CD1D6D" w:rsidP="00DD43AF">
      <w:pPr>
        <w:pStyle w:val="copyright-info"/>
        <w:shd w:val="clear" w:color="auto" w:fill="FFFFFF"/>
        <w:ind w:left="709"/>
      </w:pPr>
      <w:r>
        <w:t>2.</w:t>
      </w:r>
      <w:r w:rsidR="00FE6751">
        <w:t xml:space="preserve"> </w:t>
      </w:r>
      <w:r>
        <w:t xml:space="preserve"> </w:t>
      </w:r>
      <w:r w:rsidR="00FA2409" w:rsidRPr="00FA2409">
        <w:t>Раздел</w:t>
      </w:r>
      <w:r>
        <w:t xml:space="preserve"> 5.11.</w:t>
      </w:r>
      <w:r w:rsidR="00FA2409" w:rsidRPr="00FA2409">
        <w:t xml:space="preserve"> «Финансовый </w:t>
      </w:r>
      <w:r w:rsidR="00645B1F">
        <w:t>результат» дополнить подпунктами:</w:t>
      </w:r>
    </w:p>
    <w:p w:rsidR="00E153BB" w:rsidRDefault="00C41B0F" w:rsidP="00463FB9">
      <w:pPr>
        <w:shd w:val="clear" w:color="auto" w:fill="FFFFFF"/>
        <w:jc w:val="both"/>
      </w:pPr>
      <w:r>
        <w:t xml:space="preserve">      </w:t>
      </w:r>
      <w:r>
        <w:tab/>
      </w:r>
      <w:r w:rsidR="00FA2409" w:rsidRPr="00FA2409">
        <w:t>«</w:t>
      </w:r>
      <w:r w:rsidR="00463FB9">
        <w:t>5.11.</w:t>
      </w:r>
      <w:r w:rsidR="00CD1D6D">
        <w:t>4</w:t>
      </w:r>
      <w:r w:rsidR="00463FB9">
        <w:t xml:space="preserve">. </w:t>
      </w:r>
      <w:r w:rsidR="00463FB9" w:rsidRPr="00B96CFA">
        <w:t xml:space="preserve">В составе </w:t>
      </w:r>
      <w:r w:rsidR="00463FB9">
        <w:t>доходов</w:t>
      </w:r>
      <w:r w:rsidR="00463FB9" w:rsidRPr="00B96CFA">
        <w:t xml:space="preserve"> будущих периодов на счете КБК 1.401.</w:t>
      </w:r>
      <w:r w:rsidR="00463FB9">
        <w:t>4</w:t>
      </w:r>
      <w:r w:rsidR="00463FB9" w:rsidRPr="00B96CFA">
        <w:t>0.000 «</w:t>
      </w:r>
      <w:r w:rsidR="00463FB9">
        <w:t>Доходы</w:t>
      </w:r>
      <w:r w:rsidR="00463FB9" w:rsidRPr="00B96CFA">
        <w:t xml:space="preserve"> будущих периодов» отражаются</w:t>
      </w:r>
      <w:r w:rsidR="00463FB9">
        <w:t xml:space="preserve"> доходы от целевых поступлений межбюджетных трансфертов и иные безвозмездные поступления из бюджетов. Особенностью признания в учете считается последний день месяца, в котором поступило уведомление о бюджетных ассигнованиях из областного бюджета на текущий финансовый год</w:t>
      </w:r>
      <w:r w:rsidR="009F469C">
        <w:t>.  На финансовый результат отно</w:t>
      </w:r>
      <w:r w:rsidR="001B185B">
        <w:t>сят текущие доходы, начисленные администратором доходов согласно отчета о произведенных расходах</w:t>
      </w:r>
    </w:p>
    <w:p w:rsidR="00FF610B" w:rsidRDefault="00E153BB" w:rsidP="00E153BB">
      <w:pPr>
        <w:shd w:val="clear" w:color="auto" w:fill="FFFFFF"/>
        <w:ind w:firstLine="709"/>
      </w:pPr>
      <w:r>
        <w:lastRenderedPageBreak/>
        <w:t>5.11.</w:t>
      </w:r>
      <w:r w:rsidR="00CD1D6D">
        <w:t>5</w:t>
      </w:r>
      <w:r w:rsidR="00FF610B">
        <w:t xml:space="preserve">. </w:t>
      </w:r>
      <w:r>
        <w:t>Нецелевые поступления межбюджетных трансфертов признаются в учете текущими доходами и относятся на финансовый результат согласно отчета</w:t>
      </w:r>
      <w:r w:rsidR="00463FB9">
        <w:t>.</w:t>
      </w:r>
    </w:p>
    <w:p w:rsidR="00463FB9" w:rsidRPr="00B96CFA" w:rsidRDefault="00463FB9" w:rsidP="00E153BB">
      <w:pPr>
        <w:shd w:val="clear" w:color="auto" w:fill="FFFFFF"/>
        <w:ind w:firstLine="709"/>
      </w:pPr>
      <w:r>
        <w:t xml:space="preserve"> </w:t>
      </w:r>
    </w:p>
    <w:p w:rsidR="00FF610B" w:rsidRDefault="00463FB9" w:rsidP="00FF610B">
      <w:pPr>
        <w:shd w:val="clear" w:color="auto" w:fill="FFFFFF"/>
        <w:ind w:firstLine="709"/>
      </w:pPr>
      <w:r w:rsidRPr="00B96CFA">
        <w:rPr>
          <w:i/>
        </w:rPr>
        <w:t xml:space="preserve">Основание: </w:t>
      </w:r>
      <w:r w:rsidRPr="00FF610B">
        <w:t xml:space="preserve">пункты </w:t>
      </w:r>
      <w:r w:rsidR="00FF610B" w:rsidRPr="00FF610B">
        <w:t>. </w:t>
      </w:r>
      <w:hyperlink r:id="rId11" w:anchor="/document/99/542619320/XA00MAG2N8/" w:tooltip="Доходы от межбюджетных трансфертов, предоставляемых с условиями при передаче активов, признаются в бухгалтерском учете по факту возникновения права на их получение доходами будущих..." w:history="1">
        <w:r w:rsidR="00FF610B" w:rsidRPr="00FF610B">
          <w:rPr>
            <w:rStyle w:val="a3"/>
            <w:color w:val="auto"/>
            <w:u w:val="none"/>
          </w:rPr>
          <w:t>28</w:t>
        </w:r>
      </w:hyperlink>
      <w:r w:rsidR="00FF610B" w:rsidRPr="00FF610B">
        <w:t xml:space="preserve">, </w:t>
      </w:r>
      <w:hyperlink r:id="rId12" w:anchor="/document/99/542619320/XA00MBK2NE/" w:tooltip="30. Иные безвозмездные поступления от бюджетов, полученные с условиями при передаче активов, признаются в бухгалтерском учете в качестве доходов будущих периодов от безвозмездных..." w:history="1">
        <w:r w:rsidR="00FF610B" w:rsidRPr="00FF610B">
          <w:rPr>
            <w:rStyle w:val="a3"/>
            <w:color w:val="auto"/>
            <w:u w:val="none"/>
          </w:rPr>
          <w:t>30</w:t>
        </w:r>
      </w:hyperlink>
      <w:r w:rsidR="00FF610B" w:rsidRPr="00FF610B">
        <w:t xml:space="preserve">, 29, </w:t>
      </w:r>
      <w:hyperlink r:id="rId13" w:anchor="/document/99/542619320/XA00M2O2MB/" w:tooltip="31. Доходы будущих периодов от безвозмездных поступлений от бюджетов, полученные с условиями при передаче активов, признаются в бухгалтерском учете в составе доходов от безвозмездных..." w:history="1">
        <w:r w:rsidR="00FF610B" w:rsidRPr="00FF610B">
          <w:rPr>
            <w:rStyle w:val="a3"/>
            <w:color w:val="auto"/>
            <w:u w:val="none"/>
          </w:rPr>
          <w:t>31</w:t>
        </w:r>
      </w:hyperlink>
      <w:r w:rsidR="00FF610B">
        <w:t xml:space="preserve"> СГС «Доходы»».</w:t>
      </w:r>
    </w:p>
    <w:p w:rsidR="00FF610B" w:rsidRDefault="00FF610B" w:rsidP="00FF610B">
      <w:pPr>
        <w:shd w:val="clear" w:color="auto" w:fill="FFFFFF"/>
        <w:ind w:firstLine="709"/>
      </w:pPr>
    </w:p>
    <w:p w:rsidR="00AA7FD9" w:rsidRDefault="00AA7FD9" w:rsidP="00645B1F">
      <w:pPr>
        <w:shd w:val="clear" w:color="auto" w:fill="FFFFFF"/>
        <w:ind w:firstLine="709"/>
      </w:pPr>
      <w:r>
        <w:t xml:space="preserve">2.2  В </w:t>
      </w:r>
      <w:hyperlink r:id="rId14" w:anchor="/document/99/550469139/XA00M3C2MF/" w:history="1">
        <w:r w:rsidRPr="00AA7FD9">
          <w:rPr>
            <w:rStyle w:val="a3"/>
            <w:color w:val="auto"/>
            <w:u w:val="none"/>
          </w:rPr>
          <w:t xml:space="preserve">подпункте </w:t>
        </w:r>
        <w:r>
          <w:rPr>
            <w:rStyle w:val="a3"/>
          </w:rPr>
          <w:t xml:space="preserve"> </w:t>
        </w:r>
      </w:hyperlink>
      <w:r>
        <w:t>5.11.3. цифры «3.9.1»  заменить цифрами "5.11.1.»,</w:t>
      </w:r>
    </w:p>
    <w:p w:rsidR="00C41B0F" w:rsidRPr="00FF610B" w:rsidRDefault="00C41B0F" w:rsidP="00FF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FA2409" w:rsidRDefault="00FA2409" w:rsidP="00C41B0F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</w:pPr>
      <w:r w:rsidRPr="00FA2409">
        <w:t>Пункт 2 Положения</w:t>
      </w:r>
      <w:r w:rsidR="00CD1D6D">
        <w:t xml:space="preserve"> 1</w:t>
      </w:r>
      <w:r w:rsidRPr="00FA2409">
        <w:t xml:space="preserve"> </w:t>
      </w:r>
      <w:r w:rsidR="00CD1D6D">
        <w:t xml:space="preserve">Состав </w:t>
      </w:r>
      <w:r w:rsidRPr="00FA2409">
        <w:t>комиссии по поступлению и выбытию активов дополнить абзацем восьмым следующего содержания</w:t>
      </w:r>
      <w:r w:rsidR="002217C9">
        <w:t>:</w:t>
      </w:r>
    </w:p>
    <w:p w:rsidR="00C41B0F" w:rsidRPr="00FA2409" w:rsidRDefault="00C41B0F" w:rsidP="00C41B0F">
      <w:pPr>
        <w:shd w:val="clear" w:color="auto" w:fill="FFFFFF"/>
        <w:ind w:left="1069"/>
        <w:jc w:val="both"/>
      </w:pPr>
    </w:p>
    <w:p w:rsidR="002217C9" w:rsidRDefault="00FA2409" w:rsidP="002217C9">
      <w:pPr>
        <w:shd w:val="clear" w:color="auto" w:fill="FFFFFF"/>
        <w:ind w:firstLine="709"/>
        <w:jc w:val="both"/>
      </w:pPr>
      <w:r w:rsidRPr="00FA2409">
        <w:t>«– выявление сомнительной и безнадежной задолженности</w:t>
      </w:r>
      <w:r w:rsidR="002A3FB7">
        <w:t xml:space="preserve"> при инвентаризации</w:t>
      </w:r>
      <w:r w:rsidRPr="00FA2409">
        <w:t>».</w:t>
      </w:r>
    </w:p>
    <w:p w:rsidR="00E07ADC" w:rsidRDefault="00E07ADC" w:rsidP="002217C9">
      <w:pPr>
        <w:shd w:val="clear" w:color="auto" w:fill="FFFFFF"/>
        <w:ind w:firstLine="709"/>
        <w:jc w:val="both"/>
      </w:pPr>
    </w:p>
    <w:p w:rsidR="00E07ADC" w:rsidRDefault="00E07ADC" w:rsidP="00E07ADC">
      <w:pPr>
        <w:shd w:val="clear" w:color="auto" w:fill="FFFFFF"/>
        <w:ind w:firstLine="709"/>
      </w:pPr>
      <w:r w:rsidRPr="00E07ADC">
        <w:rPr>
          <w:i/>
        </w:rPr>
        <w:t>Основание:</w:t>
      </w:r>
      <w:r>
        <w:t xml:space="preserve"> п</w:t>
      </w:r>
      <w:r w:rsidR="002A3FB7">
        <w:t>ункт</w:t>
      </w:r>
      <w:r>
        <w:t> 11 СГС «Доходы»</w:t>
      </w:r>
    </w:p>
    <w:p w:rsidR="00E07ADC" w:rsidRDefault="00E07ADC" w:rsidP="002217C9">
      <w:pPr>
        <w:shd w:val="clear" w:color="auto" w:fill="FFFFFF"/>
        <w:ind w:firstLine="709"/>
        <w:jc w:val="both"/>
      </w:pPr>
    </w:p>
    <w:p w:rsidR="00DD43AF" w:rsidRDefault="00FA2409" w:rsidP="001F1281">
      <w:pPr>
        <w:pStyle w:val="af2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</w:pPr>
      <w:r w:rsidRPr="00FA2409">
        <w:t>Внесенные изменения действуют с 1 января 20</w:t>
      </w:r>
      <w:r w:rsidR="004748A1">
        <w:t>19</w:t>
      </w:r>
      <w:r w:rsidRPr="00FA2409">
        <w:t xml:space="preserve"> года.</w:t>
      </w:r>
      <w:r w:rsidR="00DD43AF">
        <w:t xml:space="preserve"> </w:t>
      </w:r>
    </w:p>
    <w:p w:rsidR="001F1281" w:rsidRDefault="001F1281" w:rsidP="001F1281">
      <w:pPr>
        <w:pStyle w:val="af2"/>
        <w:shd w:val="clear" w:color="auto" w:fill="FFFFFF"/>
        <w:tabs>
          <w:tab w:val="left" w:pos="993"/>
        </w:tabs>
        <w:ind w:left="709"/>
        <w:jc w:val="both"/>
      </w:pPr>
    </w:p>
    <w:p w:rsidR="00FC6AD9" w:rsidRPr="0008791F" w:rsidRDefault="001F1281" w:rsidP="00E70975">
      <w:pPr>
        <w:pStyle w:val="a5"/>
        <w:numPr>
          <w:ilvl w:val="0"/>
          <w:numId w:val="2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15" w:rsidRPr="0008791F">
        <w:rPr>
          <w:sz w:val="24"/>
          <w:szCs w:val="24"/>
        </w:rPr>
        <w:t xml:space="preserve">Контроль за исполнением приказа возложить на </w:t>
      </w:r>
      <w:r w:rsidR="00031D17" w:rsidRPr="0008791F">
        <w:rPr>
          <w:rStyle w:val="fill"/>
          <w:b w:val="0"/>
          <w:i w:val="0"/>
          <w:color w:val="auto"/>
          <w:sz w:val="24"/>
          <w:szCs w:val="24"/>
        </w:rPr>
        <w:t>консультанта финансового отдела</w:t>
      </w:r>
      <w:r w:rsidR="00884B41">
        <w:rPr>
          <w:rStyle w:val="fill"/>
          <w:b w:val="0"/>
          <w:i w:val="0"/>
          <w:color w:val="auto"/>
          <w:sz w:val="24"/>
          <w:szCs w:val="24"/>
        </w:rPr>
        <w:t xml:space="preserve"> администрации</w:t>
      </w:r>
      <w:r w:rsidR="00031D17" w:rsidRPr="0008791F">
        <w:rPr>
          <w:rStyle w:val="fill"/>
          <w:b w:val="0"/>
          <w:i w:val="0"/>
          <w:color w:val="auto"/>
          <w:sz w:val="24"/>
          <w:szCs w:val="24"/>
        </w:rPr>
        <w:t xml:space="preserve"> муниципального образования «Мезенский муниципальный район» Н.Ю.Бармину</w:t>
      </w:r>
      <w:r w:rsidR="00C26315" w:rsidRPr="0008791F">
        <w:rPr>
          <w:sz w:val="24"/>
          <w:szCs w:val="24"/>
        </w:rPr>
        <w:t>.</w:t>
      </w:r>
    </w:p>
    <w:p w:rsidR="00FC6AD9" w:rsidRPr="0008791F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8791F">
        <w:rPr>
          <w:sz w:val="24"/>
          <w:szCs w:val="24"/>
        </w:rPr>
        <w:t> </w:t>
      </w:r>
    </w:p>
    <w:p w:rsidR="00B17E46" w:rsidRPr="0008791F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8791F">
        <w:rPr>
          <w:sz w:val="24"/>
          <w:szCs w:val="24"/>
        </w:rPr>
        <w:t> </w:t>
      </w:r>
    </w:p>
    <w:tbl>
      <w:tblPr>
        <w:tblW w:w="90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1843"/>
        <w:gridCol w:w="2335"/>
      </w:tblGrid>
      <w:tr w:rsidR="00B17E46" w:rsidRPr="0008791F" w:rsidTr="00474E5B">
        <w:trPr>
          <w:trHeight w:val="693"/>
        </w:trPr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17E46" w:rsidRPr="00474E5B" w:rsidRDefault="00A8355D" w:rsidP="00C26315">
            <w:pPr>
              <w:rPr>
                <w:bCs/>
                <w:iCs/>
              </w:rPr>
            </w:pPr>
            <w:r w:rsidRPr="0008791F">
              <w:rPr>
                <w:bCs/>
                <w:iCs/>
              </w:rPr>
              <w:t>Начальник</w:t>
            </w:r>
            <w:r w:rsidR="00031D17" w:rsidRPr="0008791F">
              <w:rPr>
                <w:bCs/>
                <w:iCs/>
              </w:rPr>
              <w:t xml:space="preserve"> финансового отдела </w:t>
            </w:r>
            <w:r w:rsidR="00474E5B">
              <w:rPr>
                <w:bCs/>
                <w:iCs/>
              </w:rPr>
              <w:t xml:space="preserve"> 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E46" w:rsidRPr="0008791F" w:rsidRDefault="00C26315" w:rsidP="00C26315">
            <w:r w:rsidRPr="000879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17E46" w:rsidRPr="0008791F" w:rsidRDefault="00474E5B" w:rsidP="00C26315">
            <w:pPr>
              <w:jc w:val="right"/>
            </w:pPr>
            <w:r>
              <w:rPr>
                <w:bCs/>
                <w:iCs/>
              </w:rPr>
              <w:t xml:space="preserve">  </w:t>
            </w:r>
            <w:r w:rsidR="00031D17" w:rsidRPr="0008791F">
              <w:rPr>
                <w:bCs/>
                <w:iCs/>
              </w:rPr>
              <w:t>О.В.Личутина</w:t>
            </w:r>
          </w:p>
        </w:tc>
      </w:tr>
    </w:tbl>
    <w:p w:rsidR="00B17E46" w:rsidRPr="00FC6AD9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C6AD9">
        <w:t> </w:t>
      </w:r>
    </w:p>
    <w:p w:rsidR="00B17E46" w:rsidRPr="00FC6AD9" w:rsidRDefault="00B17E46" w:rsidP="00866C3D">
      <w:pPr>
        <w:pStyle w:val="a5"/>
        <w:tabs>
          <w:tab w:val="left" w:pos="709"/>
        </w:tabs>
      </w:pPr>
    </w:p>
    <w:sectPr w:rsidR="00B17E46" w:rsidRPr="00FC6AD9" w:rsidSect="00522D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EA" w:rsidRDefault="00D870EA" w:rsidP="00823816">
      <w:r>
        <w:separator/>
      </w:r>
    </w:p>
  </w:endnote>
  <w:endnote w:type="continuationSeparator" w:id="0">
    <w:p w:rsidR="00D870EA" w:rsidRDefault="00D870EA" w:rsidP="0082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EA" w:rsidRDefault="00D870EA" w:rsidP="00823816">
      <w:r>
        <w:separator/>
      </w:r>
    </w:p>
  </w:footnote>
  <w:footnote w:type="continuationSeparator" w:id="0">
    <w:p w:rsidR="00D870EA" w:rsidRDefault="00D870EA" w:rsidP="0082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A9C"/>
    <w:multiLevelType w:val="multilevel"/>
    <w:tmpl w:val="6B98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92675"/>
    <w:multiLevelType w:val="multilevel"/>
    <w:tmpl w:val="44AC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4278F"/>
    <w:multiLevelType w:val="hybridMultilevel"/>
    <w:tmpl w:val="D414B462"/>
    <w:lvl w:ilvl="0" w:tplc="52F4B12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DA0D4F"/>
    <w:multiLevelType w:val="hybridMultilevel"/>
    <w:tmpl w:val="7A58ECAA"/>
    <w:lvl w:ilvl="0" w:tplc="52F4B128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6434BF"/>
    <w:multiLevelType w:val="multilevel"/>
    <w:tmpl w:val="5F1E7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0F3C2E"/>
    <w:multiLevelType w:val="hybridMultilevel"/>
    <w:tmpl w:val="88D0FF1C"/>
    <w:lvl w:ilvl="0" w:tplc="D7BCC0C2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4C83ED6"/>
    <w:multiLevelType w:val="multilevel"/>
    <w:tmpl w:val="CDCC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657A2"/>
    <w:multiLevelType w:val="hybridMultilevel"/>
    <w:tmpl w:val="2D16F93E"/>
    <w:lvl w:ilvl="0" w:tplc="712C3D32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D222535"/>
    <w:multiLevelType w:val="multilevel"/>
    <w:tmpl w:val="25048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DF6059"/>
    <w:multiLevelType w:val="hybridMultilevel"/>
    <w:tmpl w:val="E0D25920"/>
    <w:lvl w:ilvl="0" w:tplc="DB7CD4B2">
      <w:start w:val="1"/>
      <w:numFmt w:val="decimal"/>
      <w:lvlText w:val="3.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003C2"/>
    <w:multiLevelType w:val="multilevel"/>
    <w:tmpl w:val="1354C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5F4E5C"/>
    <w:multiLevelType w:val="hybridMultilevel"/>
    <w:tmpl w:val="C8029D1A"/>
    <w:lvl w:ilvl="0" w:tplc="0248C566">
      <w:start w:val="1"/>
      <w:numFmt w:val="decimal"/>
      <w:lvlText w:val="2.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B17C2"/>
    <w:multiLevelType w:val="hybridMultilevel"/>
    <w:tmpl w:val="B68001BE"/>
    <w:lvl w:ilvl="0" w:tplc="2334E834">
      <w:start w:val="1"/>
      <w:numFmt w:val="decimal"/>
      <w:lvlText w:val="2.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009C6"/>
    <w:multiLevelType w:val="multilevel"/>
    <w:tmpl w:val="3AB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E31570"/>
    <w:multiLevelType w:val="multilevel"/>
    <w:tmpl w:val="5F1E7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EE302C"/>
    <w:multiLevelType w:val="multilevel"/>
    <w:tmpl w:val="AB72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43357"/>
    <w:multiLevelType w:val="multilevel"/>
    <w:tmpl w:val="794E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7E3D37"/>
    <w:multiLevelType w:val="multilevel"/>
    <w:tmpl w:val="2A36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3829CE"/>
    <w:multiLevelType w:val="multilevel"/>
    <w:tmpl w:val="18A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C83E2B"/>
    <w:multiLevelType w:val="multilevel"/>
    <w:tmpl w:val="6592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1521E4"/>
    <w:multiLevelType w:val="multilevel"/>
    <w:tmpl w:val="DDB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956A9B"/>
    <w:multiLevelType w:val="multilevel"/>
    <w:tmpl w:val="28AC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86425"/>
    <w:multiLevelType w:val="multilevel"/>
    <w:tmpl w:val="689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776C35"/>
    <w:multiLevelType w:val="multilevel"/>
    <w:tmpl w:val="E3E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5F3A60"/>
    <w:multiLevelType w:val="hybridMultilevel"/>
    <w:tmpl w:val="47607E6A"/>
    <w:lvl w:ilvl="0" w:tplc="DD4C2B92">
      <w:start w:val="1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71EA0"/>
    <w:multiLevelType w:val="hybridMultilevel"/>
    <w:tmpl w:val="0EEA8324"/>
    <w:lvl w:ilvl="0" w:tplc="C4D82CD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DC6BC5"/>
    <w:multiLevelType w:val="multilevel"/>
    <w:tmpl w:val="80A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26"/>
  </w:num>
  <w:num w:numId="5">
    <w:abstractNumId w:val="13"/>
  </w:num>
  <w:num w:numId="6">
    <w:abstractNumId w:val="15"/>
  </w:num>
  <w:num w:numId="7">
    <w:abstractNumId w:val="0"/>
  </w:num>
  <w:num w:numId="8">
    <w:abstractNumId w:val="20"/>
  </w:num>
  <w:num w:numId="9">
    <w:abstractNumId w:val="23"/>
  </w:num>
  <w:num w:numId="10">
    <w:abstractNumId w:val="17"/>
  </w:num>
  <w:num w:numId="11">
    <w:abstractNumId w:val="18"/>
  </w:num>
  <w:num w:numId="12">
    <w:abstractNumId w:val="16"/>
  </w:num>
  <w:num w:numId="13">
    <w:abstractNumId w:val="1"/>
  </w:num>
  <w:num w:numId="14">
    <w:abstractNumId w:val="22"/>
  </w:num>
  <w:num w:numId="15">
    <w:abstractNumId w:val="4"/>
  </w:num>
  <w:num w:numId="16">
    <w:abstractNumId w:val="10"/>
  </w:num>
  <w:num w:numId="17">
    <w:abstractNumId w:val="24"/>
  </w:num>
  <w:num w:numId="18">
    <w:abstractNumId w:val="14"/>
  </w:num>
  <w:num w:numId="19">
    <w:abstractNumId w:val="8"/>
  </w:num>
  <w:num w:numId="20">
    <w:abstractNumId w:val="12"/>
  </w:num>
  <w:num w:numId="21">
    <w:abstractNumId w:val="11"/>
  </w:num>
  <w:num w:numId="22">
    <w:abstractNumId w:val="9"/>
  </w:num>
  <w:num w:numId="23">
    <w:abstractNumId w:val="25"/>
  </w:num>
  <w:num w:numId="24">
    <w:abstractNumId w:val="2"/>
  </w:num>
  <w:num w:numId="25">
    <w:abstractNumId w:val="5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315"/>
    <w:rsid w:val="000252FB"/>
    <w:rsid w:val="00026ED0"/>
    <w:rsid w:val="00031D17"/>
    <w:rsid w:val="00034600"/>
    <w:rsid w:val="000419C4"/>
    <w:rsid w:val="000509CA"/>
    <w:rsid w:val="00055AD2"/>
    <w:rsid w:val="00060E94"/>
    <w:rsid w:val="0006381D"/>
    <w:rsid w:val="00071DDA"/>
    <w:rsid w:val="000832A5"/>
    <w:rsid w:val="0008791F"/>
    <w:rsid w:val="000B7EC5"/>
    <w:rsid w:val="000D4E8F"/>
    <w:rsid w:val="000F3F64"/>
    <w:rsid w:val="00121703"/>
    <w:rsid w:val="001440A4"/>
    <w:rsid w:val="0015056F"/>
    <w:rsid w:val="00152D03"/>
    <w:rsid w:val="001756A8"/>
    <w:rsid w:val="001B185B"/>
    <w:rsid w:val="001E6B19"/>
    <w:rsid w:val="001F1281"/>
    <w:rsid w:val="00220D7F"/>
    <w:rsid w:val="002217C9"/>
    <w:rsid w:val="002625BC"/>
    <w:rsid w:val="00291B2C"/>
    <w:rsid w:val="002A2D3A"/>
    <w:rsid w:val="002A3FB7"/>
    <w:rsid w:val="002D4717"/>
    <w:rsid w:val="002E138D"/>
    <w:rsid w:val="00307FB9"/>
    <w:rsid w:val="00312F26"/>
    <w:rsid w:val="00316EF9"/>
    <w:rsid w:val="00323F6C"/>
    <w:rsid w:val="003473C5"/>
    <w:rsid w:val="00362EEC"/>
    <w:rsid w:val="00395D69"/>
    <w:rsid w:val="003C48DC"/>
    <w:rsid w:val="003C4BFC"/>
    <w:rsid w:val="003E124C"/>
    <w:rsid w:val="0043366A"/>
    <w:rsid w:val="004417EB"/>
    <w:rsid w:val="00462534"/>
    <w:rsid w:val="00463FB9"/>
    <w:rsid w:val="00474357"/>
    <w:rsid w:val="004748A1"/>
    <w:rsid w:val="00474E5B"/>
    <w:rsid w:val="00483596"/>
    <w:rsid w:val="0048454C"/>
    <w:rsid w:val="00485891"/>
    <w:rsid w:val="004C7199"/>
    <w:rsid w:val="004D5DD4"/>
    <w:rsid w:val="004F14E2"/>
    <w:rsid w:val="005039D9"/>
    <w:rsid w:val="005058B8"/>
    <w:rsid w:val="00510251"/>
    <w:rsid w:val="00522DCA"/>
    <w:rsid w:val="005248EE"/>
    <w:rsid w:val="00525BD5"/>
    <w:rsid w:val="005439D8"/>
    <w:rsid w:val="0056002B"/>
    <w:rsid w:val="00584553"/>
    <w:rsid w:val="00595AD7"/>
    <w:rsid w:val="005E6577"/>
    <w:rsid w:val="005F093A"/>
    <w:rsid w:val="00607388"/>
    <w:rsid w:val="00622CF7"/>
    <w:rsid w:val="0063563F"/>
    <w:rsid w:val="00645B1F"/>
    <w:rsid w:val="00653938"/>
    <w:rsid w:val="00655B91"/>
    <w:rsid w:val="00664298"/>
    <w:rsid w:val="00665F20"/>
    <w:rsid w:val="006826B2"/>
    <w:rsid w:val="00691E77"/>
    <w:rsid w:val="0069250F"/>
    <w:rsid w:val="006C1977"/>
    <w:rsid w:val="006E6468"/>
    <w:rsid w:val="006F5FB0"/>
    <w:rsid w:val="007076EE"/>
    <w:rsid w:val="00715E73"/>
    <w:rsid w:val="0072308F"/>
    <w:rsid w:val="00723C2C"/>
    <w:rsid w:val="00724302"/>
    <w:rsid w:val="007274CC"/>
    <w:rsid w:val="007301F7"/>
    <w:rsid w:val="00795001"/>
    <w:rsid w:val="007A582A"/>
    <w:rsid w:val="007A7A93"/>
    <w:rsid w:val="007C327F"/>
    <w:rsid w:val="007E3154"/>
    <w:rsid w:val="007E4F74"/>
    <w:rsid w:val="007F5301"/>
    <w:rsid w:val="007F7D69"/>
    <w:rsid w:val="007F7E35"/>
    <w:rsid w:val="00821D11"/>
    <w:rsid w:val="00821D7F"/>
    <w:rsid w:val="00823816"/>
    <w:rsid w:val="008446A6"/>
    <w:rsid w:val="00866C3D"/>
    <w:rsid w:val="00877783"/>
    <w:rsid w:val="00884B41"/>
    <w:rsid w:val="008A479C"/>
    <w:rsid w:val="008D4516"/>
    <w:rsid w:val="0094071A"/>
    <w:rsid w:val="009509E1"/>
    <w:rsid w:val="00961C17"/>
    <w:rsid w:val="00966797"/>
    <w:rsid w:val="009932DB"/>
    <w:rsid w:val="009B59C9"/>
    <w:rsid w:val="009C3DDD"/>
    <w:rsid w:val="009E2F16"/>
    <w:rsid w:val="009F469C"/>
    <w:rsid w:val="00A157AB"/>
    <w:rsid w:val="00A32408"/>
    <w:rsid w:val="00A328AE"/>
    <w:rsid w:val="00A45685"/>
    <w:rsid w:val="00A77B3F"/>
    <w:rsid w:val="00A8355D"/>
    <w:rsid w:val="00AA7FD9"/>
    <w:rsid w:val="00AB5D84"/>
    <w:rsid w:val="00AE6EE2"/>
    <w:rsid w:val="00AE6FEF"/>
    <w:rsid w:val="00B17E46"/>
    <w:rsid w:val="00B21D64"/>
    <w:rsid w:val="00B4523F"/>
    <w:rsid w:val="00B907BA"/>
    <w:rsid w:val="00B97450"/>
    <w:rsid w:val="00BA1B6C"/>
    <w:rsid w:val="00BB37B2"/>
    <w:rsid w:val="00BB751A"/>
    <w:rsid w:val="00BC53F3"/>
    <w:rsid w:val="00BC6261"/>
    <w:rsid w:val="00BE6A28"/>
    <w:rsid w:val="00C2267A"/>
    <w:rsid w:val="00C26315"/>
    <w:rsid w:val="00C41B0F"/>
    <w:rsid w:val="00C4429D"/>
    <w:rsid w:val="00C94D51"/>
    <w:rsid w:val="00CB3484"/>
    <w:rsid w:val="00CD0D56"/>
    <w:rsid w:val="00CD1D6D"/>
    <w:rsid w:val="00CD33C2"/>
    <w:rsid w:val="00CE2773"/>
    <w:rsid w:val="00D04C04"/>
    <w:rsid w:val="00D331B0"/>
    <w:rsid w:val="00D333A9"/>
    <w:rsid w:val="00D35A5E"/>
    <w:rsid w:val="00D36FA5"/>
    <w:rsid w:val="00D51D64"/>
    <w:rsid w:val="00D51EC9"/>
    <w:rsid w:val="00D552EB"/>
    <w:rsid w:val="00D732F1"/>
    <w:rsid w:val="00D76F20"/>
    <w:rsid w:val="00D870EA"/>
    <w:rsid w:val="00DA470A"/>
    <w:rsid w:val="00DA47F9"/>
    <w:rsid w:val="00DA4833"/>
    <w:rsid w:val="00DB020A"/>
    <w:rsid w:val="00DB1CB3"/>
    <w:rsid w:val="00DC5ED1"/>
    <w:rsid w:val="00DD0203"/>
    <w:rsid w:val="00DD43AF"/>
    <w:rsid w:val="00DE4FE5"/>
    <w:rsid w:val="00DE617A"/>
    <w:rsid w:val="00DF526E"/>
    <w:rsid w:val="00DF76E7"/>
    <w:rsid w:val="00E07ADC"/>
    <w:rsid w:val="00E153BB"/>
    <w:rsid w:val="00E36A15"/>
    <w:rsid w:val="00E41003"/>
    <w:rsid w:val="00E70975"/>
    <w:rsid w:val="00EA7B04"/>
    <w:rsid w:val="00EB1A19"/>
    <w:rsid w:val="00EC3299"/>
    <w:rsid w:val="00EC3E46"/>
    <w:rsid w:val="00EF4541"/>
    <w:rsid w:val="00F451B2"/>
    <w:rsid w:val="00F61DB1"/>
    <w:rsid w:val="00F65301"/>
    <w:rsid w:val="00F76B44"/>
    <w:rsid w:val="00F869C3"/>
    <w:rsid w:val="00F903BB"/>
    <w:rsid w:val="00FA2409"/>
    <w:rsid w:val="00FA4E1C"/>
    <w:rsid w:val="00FA5429"/>
    <w:rsid w:val="00FB44CF"/>
    <w:rsid w:val="00FC6AD9"/>
    <w:rsid w:val="00FD132A"/>
    <w:rsid w:val="00FD2BF9"/>
    <w:rsid w:val="00FE6751"/>
    <w:rsid w:val="00FE6E81"/>
    <w:rsid w:val="00FF2D26"/>
    <w:rsid w:val="00FF610B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A4A974-681F-45AF-9F16-BE360830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7E46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3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7E46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7E4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17E4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17E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17E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1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7E4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17E4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17E4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17E4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17E4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17E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17E4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17E4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17E4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17E4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17E4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17E46"/>
    <w:rPr>
      <w:color w:val="FF9900"/>
    </w:rPr>
  </w:style>
  <w:style w:type="character" w:customStyle="1" w:styleId="small">
    <w:name w:val="small"/>
    <w:rsid w:val="00B17E46"/>
    <w:rPr>
      <w:sz w:val="16"/>
      <w:szCs w:val="16"/>
    </w:rPr>
  </w:style>
  <w:style w:type="character" w:customStyle="1" w:styleId="fill">
    <w:name w:val="fill"/>
    <w:rsid w:val="00B17E46"/>
    <w:rPr>
      <w:b/>
      <w:bCs/>
      <w:i/>
      <w:iCs/>
      <w:color w:val="FF0000"/>
    </w:rPr>
  </w:style>
  <w:style w:type="character" w:customStyle="1" w:styleId="maggd">
    <w:name w:val="maggd"/>
    <w:rsid w:val="00B17E46"/>
    <w:rPr>
      <w:color w:val="006400"/>
    </w:rPr>
  </w:style>
  <w:style w:type="character" w:customStyle="1" w:styleId="magusn">
    <w:name w:val="magusn"/>
    <w:rsid w:val="00B17E46"/>
    <w:rPr>
      <w:color w:val="006666"/>
    </w:rPr>
  </w:style>
  <w:style w:type="character" w:customStyle="1" w:styleId="enp">
    <w:name w:val="enp"/>
    <w:rsid w:val="00B17E46"/>
    <w:rPr>
      <w:color w:val="3C7828"/>
    </w:rPr>
  </w:style>
  <w:style w:type="character" w:customStyle="1" w:styleId="kdkss">
    <w:name w:val="kdkss"/>
    <w:rsid w:val="00B17E46"/>
    <w:rPr>
      <w:color w:val="BE780A"/>
    </w:rPr>
  </w:style>
  <w:style w:type="character" w:customStyle="1" w:styleId="actel">
    <w:name w:val="actel"/>
    <w:rsid w:val="00B17E46"/>
    <w:rPr>
      <w:color w:val="E36C0A"/>
    </w:rPr>
  </w:style>
  <w:style w:type="character" w:styleId="a6">
    <w:name w:val="annotation reference"/>
    <w:uiPriority w:val="99"/>
    <w:semiHidden/>
    <w:unhideWhenUsed/>
    <w:rsid w:val="00C263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6315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C26315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6315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C26315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2631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631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C263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38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23816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238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23816"/>
    <w:rPr>
      <w:sz w:val="24"/>
      <w:szCs w:val="24"/>
    </w:rPr>
  </w:style>
  <w:style w:type="character" w:customStyle="1" w:styleId="mismatch">
    <w:name w:val="mismatch"/>
    <w:rsid w:val="007301F7"/>
  </w:style>
  <w:style w:type="paragraph" w:customStyle="1" w:styleId="copyright-info">
    <w:name w:val="copyright-info"/>
    <w:basedOn w:val="a"/>
    <w:rsid w:val="007301F7"/>
    <w:pPr>
      <w:spacing w:before="100" w:beforeAutospacing="1" w:after="100" w:afterAutospacing="1"/>
    </w:pPr>
  </w:style>
  <w:style w:type="character" w:customStyle="1" w:styleId="auto-matches">
    <w:name w:val="auto-matches"/>
    <w:rsid w:val="00CD0D56"/>
  </w:style>
  <w:style w:type="character" w:styleId="af1">
    <w:name w:val="line number"/>
    <w:uiPriority w:val="99"/>
    <w:semiHidden/>
    <w:unhideWhenUsed/>
    <w:rsid w:val="00F869C3"/>
  </w:style>
  <w:style w:type="paragraph" w:styleId="af2">
    <w:name w:val="List Paragraph"/>
    <w:basedOn w:val="a"/>
    <w:uiPriority w:val="34"/>
    <w:qFormat/>
    <w:rsid w:val="00664298"/>
    <w:pPr>
      <w:ind w:left="708"/>
    </w:pPr>
  </w:style>
  <w:style w:type="character" w:customStyle="1" w:styleId="matches">
    <w:name w:val="matches"/>
    <w:basedOn w:val="a0"/>
    <w:rsid w:val="0056002B"/>
  </w:style>
  <w:style w:type="character" w:customStyle="1" w:styleId="sfwc">
    <w:name w:val="sfwc"/>
    <w:basedOn w:val="a0"/>
    <w:rsid w:val="00FA2409"/>
  </w:style>
  <w:style w:type="character" w:styleId="af3">
    <w:name w:val="Emphasis"/>
    <w:basedOn w:val="a0"/>
    <w:uiPriority w:val="20"/>
    <w:qFormat/>
    <w:rsid w:val="00FA5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59BB-2E18-4379-9D51-D1BB7478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3850</Characters>
  <Application>Microsoft Office Word</Application>
  <DocSecurity>0</DocSecurity>
  <PresentationFormat>iwwyim</PresentationFormat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для органа исполнительной власти</vt:lpstr>
    </vt:vector>
  </TitlesOfParts>
  <Company>Microsoft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для органа исполнительной власти</dc:title>
  <dc:creator>Бармина Наталья Юрьевна</dc:creator>
  <dc:description>Подготовлено на базе материалов БСС «Система Главбух»</dc:description>
  <cp:lastModifiedBy>Мария Двоеглазова</cp:lastModifiedBy>
  <cp:revision>2</cp:revision>
  <cp:lastPrinted>2019-08-26T09:38:00Z</cp:lastPrinted>
  <dcterms:created xsi:type="dcterms:W3CDTF">2020-12-22T09:10:00Z</dcterms:created>
  <dcterms:modified xsi:type="dcterms:W3CDTF">2020-12-22T09:10:00Z</dcterms:modified>
</cp:coreProperties>
</file>